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E5AB2" w14:textId="77777777" w:rsidR="004511E7" w:rsidRDefault="005E3883">
      <w:pPr>
        <w:spacing w:line="240" w:lineRule="auto"/>
        <w:jc w:val="center"/>
        <w:rPr>
          <w:b/>
        </w:rPr>
      </w:pPr>
      <w:r>
        <w:rPr>
          <w:b/>
        </w:rPr>
        <w:t>OFICINA DE CONTROL DISCIPLINARIO INTERNO</w:t>
      </w:r>
    </w:p>
    <w:p w14:paraId="2F1C7558" w14:textId="77777777" w:rsidR="004E65A9" w:rsidRDefault="004E65A9">
      <w:pPr>
        <w:spacing w:line="240" w:lineRule="auto"/>
        <w:jc w:val="center"/>
        <w:rPr>
          <w:b/>
        </w:rPr>
      </w:pPr>
    </w:p>
    <w:p w14:paraId="401A531A" w14:textId="77777777" w:rsidR="004511E7" w:rsidRDefault="005E3883">
      <w:pPr>
        <w:spacing w:line="240" w:lineRule="auto"/>
        <w:jc w:val="center"/>
        <w:rPr>
          <w:b/>
        </w:rPr>
      </w:pPr>
      <w:r>
        <w:rPr>
          <w:b/>
        </w:rPr>
        <w:t>AUTO QUE DECLARA LA EXTINCIÓN DE LA ACCIÓN DISCIPLINARIA POR PRESCRIPCIÓN</w:t>
      </w:r>
    </w:p>
    <w:p w14:paraId="4CF2F0A0" w14:textId="77777777" w:rsidR="004511E7" w:rsidRDefault="004511E7">
      <w:pPr>
        <w:spacing w:line="240" w:lineRule="auto"/>
        <w:rPr>
          <w:b/>
        </w:rPr>
      </w:pPr>
    </w:p>
    <w:p w14:paraId="1F05FE59" w14:textId="77777777" w:rsidR="004511E7" w:rsidRDefault="004511E7">
      <w:pPr>
        <w:spacing w:line="240" w:lineRule="auto"/>
        <w:rPr>
          <w:b/>
        </w:rPr>
      </w:pPr>
    </w:p>
    <w:p w14:paraId="43FB561A" w14:textId="77777777" w:rsidR="004511E7" w:rsidRDefault="005E3883">
      <w:pPr>
        <w:spacing w:line="240" w:lineRule="auto"/>
        <w:jc w:val="center"/>
        <w:rPr>
          <w:color w:val="0000FF"/>
        </w:rPr>
      </w:pPr>
      <w:r>
        <w:t xml:space="preserve">AUTO Nro._________ </w:t>
      </w:r>
      <w:r>
        <w:rPr>
          <w:color w:val="0000FF"/>
        </w:rPr>
        <w:t>[Escribir el número de consecutivo de expedición de la decisión]</w:t>
      </w:r>
    </w:p>
    <w:p w14:paraId="1C22FF03" w14:textId="77777777" w:rsidR="004511E7" w:rsidRDefault="004511E7">
      <w:pPr>
        <w:spacing w:line="240" w:lineRule="auto"/>
        <w:jc w:val="center"/>
        <w:rPr>
          <w:b/>
        </w:rPr>
      </w:pPr>
    </w:p>
    <w:p w14:paraId="059DC839" w14:textId="77777777" w:rsidR="004511E7" w:rsidRDefault="004511E7">
      <w:pPr>
        <w:spacing w:line="240" w:lineRule="auto"/>
        <w:jc w:val="both"/>
      </w:pPr>
    </w:p>
    <w:p w14:paraId="1116D3AE" w14:textId="77777777" w:rsidR="004511E7" w:rsidRDefault="005E3883">
      <w:pPr>
        <w:spacing w:line="240" w:lineRule="auto"/>
        <w:jc w:val="both"/>
        <w:rPr>
          <w:color w:val="0000FF"/>
        </w:rPr>
      </w:pPr>
      <w:r>
        <w:t>Bogotá, D.C.</w:t>
      </w:r>
      <w:proofErr w:type="gramStart"/>
      <w:r>
        <w:t>,_</w:t>
      </w:r>
      <w:proofErr w:type="gramEnd"/>
      <w:r>
        <w:t xml:space="preserve">_________ </w:t>
      </w:r>
      <w:r>
        <w:rPr>
          <w:color w:val="0000FF"/>
        </w:rPr>
        <w:t>[Escribir la fecha de expedición de la decisión]</w:t>
      </w:r>
    </w:p>
    <w:p w14:paraId="33C36AB1" w14:textId="77777777" w:rsidR="004511E7" w:rsidRDefault="004511E7">
      <w:pPr>
        <w:spacing w:line="240" w:lineRule="auto"/>
      </w:pPr>
    </w:p>
    <w:p w14:paraId="6AE0CFC8" w14:textId="77777777" w:rsidR="004511E7" w:rsidRDefault="004511E7">
      <w:pPr>
        <w:spacing w:line="240" w:lineRule="auto"/>
      </w:pPr>
    </w:p>
    <w:p w14:paraId="4D90106F" w14:textId="77777777" w:rsidR="004511E7" w:rsidRDefault="005E3883">
      <w:pPr>
        <w:spacing w:line="240" w:lineRule="auto"/>
        <w:jc w:val="right"/>
        <w:rPr>
          <w:b/>
          <w:color w:val="0000FF"/>
        </w:rPr>
      </w:pPr>
      <w:r>
        <w:t xml:space="preserve">Expediente Disciplinario Nro._______ </w:t>
      </w:r>
      <w:r>
        <w:rPr>
          <w:color w:val="0000FF"/>
        </w:rPr>
        <w:t>[Escribir el número de radicación del expediente disciplinario]</w:t>
      </w:r>
    </w:p>
    <w:p w14:paraId="2AD35801" w14:textId="77777777" w:rsidR="004511E7" w:rsidRDefault="004511E7">
      <w:pPr>
        <w:spacing w:line="240" w:lineRule="auto"/>
        <w:ind w:left="3600"/>
        <w:jc w:val="both"/>
        <w:rPr>
          <w:b/>
        </w:rPr>
      </w:pPr>
    </w:p>
    <w:p w14:paraId="08E3E480" w14:textId="77777777" w:rsidR="004511E7" w:rsidRDefault="005E3883">
      <w:pPr>
        <w:spacing w:line="240" w:lineRule="auto"/>
        <w:jc w:val="both"/>
      </w:pPr>
      <w:r>
        <w:t>El (La) Jefe de Oficina Control Disciplinario Interno, en ejercicio de sus facultades legales, en especial, las conferidas por los Acuerdos 09 y 10 de 2022 expedidos por el Consejo Directivo del Instituto Distrital de Gestión de Riesgos y Cambio Climático –</w:t>
      </w:r>
      <w:proofErr w:type="spellStart"/>
      <w:r>
        <w:t>Idiger</w:t>
      </w:r>
      <w:proofErr w:type="spellEnd"/>
      <w:r>
        <w:t xml:space="preserve">, y los Artículos </w:t>
      </w:r>
      <w:r>
        <w:rPr>
          <w:b/>
        </w:rPr>
        <w:t xml:space="preserve">32, 33 y 93 </w:t>
      </w:r>
      <w:r>
        <w:t xml:space="preserve">del Código General Disciplinario- Ley 1952 de 2019; procede a declarar la extinción de la acción disciplinaria por prescripción. </w:t>
      </w:r>
    </w:p>
    <w:p w14:paraId="29C1B694" w14:textId="77777777" w:rsidR="004511E7" w:rsidRDefault="004511E7">
      <w:pPr>
        <w:spacing w:line="240" w:lineRule="auto"/>
        <w:jc w:val="center"/>
        <w:rPr>
          <w:b/>
        </w:rPr>
      </w:pPr>
    </w:p>
    <w:p w14:paraId="07860876" w14:textId="77777777" w:rsidR="004511E7" w:rsidRDefault="005E3883">
      <w:pPr>
        <w:spacing w:line="240" w:lineRule="auto"/>
        <w:jc w:val="center"/>
        <w:rPr>
          <w:b/>
        </w:rPr>
      </w:pPr>
      <w:r>
        <w:rPr>
          <w:b/>
        </w:rPr>
        <w:t>HECHOS</w:t>
      </w:r>
    </w:p>
    <w:p w14:paraId="3BFF4F4A" w14:textId="77777777" w:rsidR="004511E7" w:rsidRDefault="004511E7">
      <w:pPr>
        <w:spacing w:line="240" w:lineRule="auto"/>
        <w:jc w:val="both"/>
      </w:pPr>
    </w:p>
    <w:p w14:paraId="4C919B1B" w14:textId="77777777" w:rsidR="004511E7" w:rsidRDefault="005E3883">
      <w:pPr>
        <w:spacing w:line="240" w:lineRule="auto"/>
        <w:jc w:val="both"/>
        <w:rPr>
          <w:color w:val="0000FF"/>
        </w:rPr>
      </w:pPr>
      <w:r>
        <w:rPr>
          <w:b/>
        </w:rPr>
        <w:t xml:space="preserve">El día </w:t>
      </w:r>
      <w:r>
        <w:rPr>
          <w:color w:val="FF0000"/>
        </w:rPr>
        <w:t xml:space="preserve"> </w:t>
      </w:r>
      <w:r>
        <w:rPr>
          <w:color w:val="0000FF"/>
        </w:rPr>
        <w:t>_____________ [Escribir la fecha en que se recibió la noticia]</w:t>
      </w:r>
      <w:r>
        <w:t xml:space="preserve">, mediante escrito con radicación </w:t>
      </w:r>
      <w:proofErr w:type="spellStart"/>
      <w:r>
        <w:t>Idiger</w:t>
      </w:r>
      <w:proofErr w:type="spellEnd"/>
      <w:r>
        <w:t xml:space="preserve"> Nro. </w:t>
      </w:r>
      <w:r>
        <w:rPr>
          <w:color w:val="FF0000"/>
        </w:rPr>
        <w:t xml:space="preserve"> </w:t>
      </w:r>
      <w:r>
        <w:rPr>
          <w:color w:val="0000FF"/>
        </w:rPr>
        <w:t>_____________ [indicar el consecutivo que el sistema de correspondencia le asignó a la noticia disciplinaria, que puede ser interno o externo]</w:t>
      </w:r>
      <w:r>
        <w:rPr>
          <w:color w:val="00B0F0"/>
        </w:rPr>
        <w:t xml:space="preserve">, </w:t>
      </w:r>
      <w:r>
        <w:t xml:space="preserve">este Despacho recibió </w:t>
      </w:r>
      <w:r>
        <w:rPr>
          <w:color w:val="0000FF"/>
        </w:rPr>
        <w:t xml:space="preserve">_____________ [indicar el tipo de noticia disciplinaria, esto es: queja o informe] </w:t>
      </w:r>
      <w:r>
        <w:t xml:space="preserve">presentado por </w:t>
      </w:r>
      <w:r>
        <w:rPr>
          <w:color w:val="0000FF"/>
        </w:rPr>
        <w:t xml:space="preserve">_____________ [indicar la dependencia que presenta el informe, o el nombre del (la) servidor(a) público(a) o el nombre del (la) quejoso(a)]. </w:t>
      </w:r>
    </w:p>
    <w:p w14:paraId="08F830C1" w14:textId="77777777" w:rsidR="004511E7" w:rsidRDefault="004511E7">
      <w:pPr>
        <w:spacing w:line="240" w:lineRule="auto"/>
        <w:jc w:val="both"/>
        <w:rPr>
          <w:color w:val="0000FF"/>
        </w:rPr>
      </w:pPr>
    </w:p>
    <w:p w14:paraId="34731CB4" w14:textId="77777777" w:rsidR="004511E7" w:rsidRDefault="005E3883">
      <w:pPr>
        <w:spacing w:line="240" w:lineRule="auto"/>
        <w:jc w:val="both"/>
        <w:rPr>
          <w:b/>
        </w:rPr>
      </w:pPr>
      <w:r>
        <w:t xml:space="preserve"> </w:t>
      </w:r>
      <w:r>
        <w:rPr>
          <w:color w:val="0000FF"/>
        </w:rPr>
        <w:t>[resumir o transcribir la posible irregularidad que se describe en el escrito]</w:t>
      </w:r>
    </w:p>
    <w:p w14:paraId="3F20EEE5" w14:textId="77777777" w:rsidR="004511E7" w:rsidRDefault="004511E7">
      <w:pPr>
        <w:spacing w:line="240" w:lineRule="auto"/>
        <w:rPr>
          <w:b/>
        </w:rPr>
      </w:pPr>
    </w:p>
    <w:p w14:paraId="6D79A84C" w14:textId="77777777" w:rsidR="004511E7" w:rsidRDefault="004511E7">
      <w:pPr>
        <w:spacing w:line="240" w:lineRule="auto"/>
      </w:pPr>
    </w:p>
    <w:p w14:paraId="6F3A5508" w14:textId="77777777" w:rsidR="004511E7" w:rsidRDefault="005E3883">
      <w:pPr>
        <w:spacing w:line="240" w:lineRule="auto"/>
        <w:jc w:val="center"/>
        <w:rPr>
          <w:b/>
        </w:rPr>
      </w:pPr>
      <w:r>
        <w:rPr>
          <w:b/>
        </w:rPr>
        <w:t>ACTUACIONES PROCESALES</w:t>
      </w:r>
    </w:p>
    <w:p w14:paraId="2BDD03A0" w14:textId="77777777" w:rsidR="004511E7" w:rsidRDefault="004511E7">
      <w:pPr>
        <w:spacing w:line="240" w:lineRule="auto"/>
        <w:rPr>
          <w:b/>
        </w:rPr>
      </w:pPr>
    </w:p>
    <w:p w14:paraId="58E0E45E" w14:textId="77777777" w:rsidR="004511E7" w:rsidRDefault="005E3883">
      <w:pPr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 xml:space="preserve">INDAGACIÓN PREVIA </w:t>
      </w:r>
      <w:r>
        <w:rPr>
          <w:color w:val="0000FF"/>
        </w:rPr>
        <w:t>[Si es que a ella hubo lugar]</w:t>
      </w:r>
    </w:p>
    <w:p w14:paraId="46A5E2C8" w14:textId="77777777" w:rsidR="004511E7" w:rsidRDefault="004511E7">
      <w:pPr>
        <w:spacing w:line="240" w:lineRule="auto"/>
        <w:jc w:val="both"/>
      </w:pPr>
    </w:p>
    <w:p w14:paraId="64F9FD6D" w14:textId="77777777" w:rsidR="004511E7" w:rsidRDefault="005E3883">
      <w:pPr>
        <w:spacing w:line="240" w:lineRule="auto"/>
        <w:jc w:val="both"/>
      </w:pPr>
      <w:r>
        <w:t xml:space="preserve">El día </w:t>
      </w:r>
      <w:r>
        <w:rPr>
          <w:color w:val="0000FF"/>
        </w:rPr>
        <w:t>_____________ [indica fecha en que se adoptó la decisión que ordenó la apertura de indagación previa]</w:t>
      </w:r>
      <w:r>
        <w:t xml:space="preserve">, mediante Auto Nro. _________________ </w:t>
      </w:r>
      <w:r>
        <w:rPr>
          <w:color w:val="0000FF"/>
        </w:rPr>
        <w:t>[indicar el consecutivo asignado a la decisión]</w:t>
      </w:r>
      <w:r>
        <w:t xml:space="preserve">, y con base a los hechos arriba descritos, este Despacho ordenó apertura de indagación previa. </w:t>
      </w:r>
    </w:p>
    <w:p w14:paraId="657C3894" w14:textId="77777777" w:rsidR="004511E7" w:rsidRDefault="004511E7">
      <w:pPr>
        <w:spacing w:line="240" w:lineRule="auto"/>
        <w:rPr>
          <w:b/>
        </w:rPr>
      </w:pPr>
    </w:p>
    <w:p w14:paraId="69937AE0" w14:textId="77777777" w:rsidR="004511E7" w:rsidRDefault="004511E7">
      <w:pPr>
        <w:spacing w:line="240" w:lineRule="auto"/>
        <w:rPr>
          <w:b/>
        </w:rPr>
      </w:pPr>
    </w:p>
    <w:p w14:paraId="59DDDFE8" w14:textId="77777777" w:rsidR="004511E7" w:rsidRDefault="005E3883">
      <w:pPr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>INVESTIGACIÓN DISCIPLINARI</w:t>
      </w:r>
      <w:bookmarkStart w:id="0" w:name="_GoBack"/>
      <w:bookmarkEnd w:id="0"/>
      <w:r>
        <w:rPr>
          <w:b/>
        </w:rPr>
        <w:t xml:space="preserve">A </w:t>
      </w:r>
      <w:r>
        <w:rPr>
          <w:color w:val="0000FF"/>
        </w:rPr>
        <w:t>[Si es que a ella hubo lugar]</w:t>
      </w:r>
    </w:p>
    <w:p w14:paraId="2FE39CC7" w14:textId="77777777" w:rsidR="004511E7" w:rsidRDefault="004511E7">
      <w:pPr>
        <w:spacing w:line="240" w:lineRule="auto"/>
        <w:jc w:val="both"/>
      </w:pPr>
    </w:p>
    <w:p w14:paraId="4A023B6F" w14:textId="77777777" w:rsidR="004511E7" w:rsidRDefault="005E3883">
      <w:pPr>
        <w:spacing w:line="240" w:lineRule="auto"/>
        <w:jc w:val="both"/>
      </w:pPr>
      <w:bookmarkStart w:id="1" w:name="_gjdgxs" w:colFirst="0" w:colLast="0"/>
      <w:bookmarkEnd w:id="1"/>
      <w:r>
        <w:t xml:space="preserve">El día </w:t>
      </w:r>
      <w:r>
        <w:rPr>
          <w:color w:val="0000FF"/>
        </w:rPr>
        <w:t>_____________ [indica fecha en que se adoptó la decisión que ordenó la apertura de indagación previa]</w:t>
      </w:r>
      <w:r>
        <w:t xml:space="preserve">, mediante Auto Nro. </w:t>
      </w:r>
      <w:r>
        <w:rPr>
          <w:color w:val="0000FF"/>
        </w:rPr>
        <w:t>[indicar el consecutivo asignado a la decisión]</w:t>
      </w:r>
      <w:r>
        <w:t xml:space="preserve">, este Despacho ordenó abrir investigación disciplinaria en contra del (la) (ex) servidor(a) público(a) del </w:t>
      </w:r>
      <w:proofErr w:type="spellStart"/>
      <w:r>
        <w:t>Idiger</w:t>
      </w:r>
      <w:proofErr w:type="spellEnd"/>
      <w:r>
        <w:t xml:space="preserve">, </w:t>
      </w:r>
      <w:r>
        <w:rPr>
          <w:color w:val="0000FF"/>
        </w:rPr>
        <w:t>__________________</w:t>
      </w:r>
      <w:r>
        <w:t xml:space="preserve"> </w:t>
      </w:r>
      <w:r>
        <w:rPr>
          <w:color w:val="0000FF"/>
        </w:rPr>
        <w:t xml:space="preserve">[escribir el nombre del (la) investigado(a), documento de </w:t>
      </w:r>
      <w:r>
        <w:rPr>
          <w:color w:val="0000FF"/>
        </w:rPr>
        <w:lastRenderedPageBreak/>
        <w:t xml:space="preserve">identificación y cargo que desempeñaba para la fecha de los hechos] </w:t>
      </w:r>
      <w:r>
        <w:t xml:space="preserve">para la época de los hechos. </w:t>
      </w:r>
    </w:p>
    <w:p w14:paraId="52AEF38E" w14:textId="77777777" w:rsidR="004511E7" w:rsidRDefault="004511E7">
      <w:pPr>
        <w:spacing w:line="240" w:lineRule="auto"/>
        <w:ind w:right="851"/>
        <w:rPr>
          <w:b/>
        </w:rPr>
      </w:pPr>
    </w:p>
    <w:p w14:paraId="1CC26D73" w14:textId="77777777" w:rsidR="004511E7" w:rsidRDefault="005E3883">
      <w:pPr>
        <w:spacing w:line="240" w:lineRule="auto"/>
        <w:ind w:right="851"/>
        <w:jc w:val="center"/>
        <w:rPr>
          <w:b/>
        </w:rPr>
      </w:pPr>
      <w:r>
        <w:rPr>
          <w:b/>
        </w:rPr>
        <w:t>PRUEBAS</w:t>
      </w:r>
    </w:p>
    <w:p w14:paraId="69ED869A" w14:textId="77777777" w:rsidR="004511E7" w:rsidRDefault="004511E7">
      <w:pPr>
        <w:spacing w:line="240" w:lineRule="auto"/>
        <w:ind w:right="851"/>
        <w:jc w:val="center"/>
        <w:rPr>
          <w:b/>
        </w:rPr>
      </w:pPr>
    </w:p>
    <w:p w14:paraId="5851BA21" w14:textId="77777777" w:rsidR="004511E7" w:rsidRDefault="005E3883">
      <w:pPr>
        <w:spacing w:line="240" w:lineRule="auto"/>
        <w:jc w:val="both"/>
      </w:pPr>
      <w:r>
        <w:t>En desarrollo de esta actuación se recaudaron, entre otras, las siguientes pruebas:</w:t>
      </w:r>
    </w:p>
    <w:p w14:paraId="525E6B50" w14:textId="77777777" w:rsidR="004511E7" w:rsidRDefault="004511E7">
      <w:pPr>
        <w:spacing w:line="240" w:lineRule="auto"/>
        <w:jc w:val="both"/>
        <w:rPr>
          <w:b/>
        </w:rPr>
      </w:pPr>
    </w:p>
    <w:p w14:paraId="0B47C86A" w14:textId="77777777" w:rsidR="004511E7" w:rsidRDefault="005E3883">
      <w:pPr>
        <w:spacing w:line="240" w:lineRule="auto"/>
        <w:ind w:left="720"/>
        <w:jc w:val="both"/>
        <w:rPr>
          <w:color w:val="0000FF"/>
        </w:rPr>
      </w:pPr>
      <w:r>
        <w:rPr>
          <w:color w:val="0000FF"/>
        </w:rPr>
        <w:t>[Enlistar las pruebas que permiten constatar la prescripción de la acción disciplinaria]</w:t>
      </w:r>
    </w:p>
    <w:p w14:paraId="5BE030A5" w14:textId="77777777" w:rsidR="004511E7" w:rsidRDefault="004511E7">
      <w:pPr>
        <w:spacing w:line="240" w:lineRule="auto"/>
      </w:pPr>
    </w:p>
    <w:p w14:paraId="42B7153D" w14:textId="77777777" w:rsidR="004511E7" w:rsidRDefault="005E3883">
      <w:pPr>
        <w:spacing w:line="240" w:lineRule="auto"/>
        <w:jc w:val="center"/>
        <w:rPr>
          <w:b/>
        </w:rPr>
      </w:pPr>
      <w:r>
        <w:rPr>
          <w:b/>
        </w:rPr>
        <w:t>CONSIDERACIONES</w:t>
      </w:r>
    </w:p>
    <w:p w14:paraId="04B6A333" w14:textId="77777777" w:rsidR="004511E7" w:rsidRDefault="004511E7">
      <w:pPr>
        <w:spacing w:line="240" w:lineRule="auto"/>
        <w:jc w:val="both"/>
      </w:pPr>
    </w:p>
    <w:p w14:paraId="6D9F8D6D" w14:textId="77777777" w:rsidR="004511E7" w:rsidRDefault="005E3883">
      <w:pPr>
        <w:spacing w:line="240" w:lineRule="auto"/>
        <w:jc w:val="both"/>
        <w:rPr>
          <w:color w:val="0000FF"/>
        </w:rPr>
      </w:pPr>
      <w:r>
        <w:t>Tuvo origen la presente actuación en</w:t>
      </w:r>
      <w:r>
        <w:rPr>
          <w:color w:val="0070C0"/>
        </w:rPr>
        <w:t xml:space="preserve"> _</w:t>
      </w:r>
      <w:r>
        <w:rPr>
          <w:color w:val="0000FF"/>
        </w:rPr>
        <w:t>___________________________ [Breve resumen de la forma en que se dio inicio a la actividad disciplinaria y los hechos materia de indagación o investigación]</w:t>
      </w:r>
    </w:p>
    <w:p w14:paraId="1D018DC1" w14:textId="77777777" w:rsidR="004511E7" w:rsidRDefault="004511E7">
      <w:pPr>
        <w:spacing w:line="240" w:lineRule="auto"/>
        <w:jc w:val="both"/>
      </w:pPr>
    </w:p>
    <w:p w14:paraId="5FA7E207" w14:textId="77777777" w:rsidR="004511E7" w:rsidRDefault="005E3883">
      <w:pPr>
        <w:spacing w:line="240" w:lineRule="auto"/>
        <w:jc w:val="both"/>
        <w:rPr>
          <w:color w:val="0000FF"/>
          <w:highlight w:val="white"/>
        </w:rPr>
      </w:pPr>
      <w:r>
        <w:t xml:space="preserve">Al respecto, encuentra esta autoridad disciplinaria que, las irregularidades que se informaron se suscriben a _______________ </w:t>
      </w:r>
      <w:r>
        <w:rPr>
          <w:color w:val="0000FF"/>
        </w:rPr>
        <w:t xml:space="preserve">[indicar cuáles hechos disciplinarios relevantes se identificaron] </w:t>
      </w:r>
      <w:r>
        <w:t xml:space="preserve">, pero que, en los términos del Artículo 33 del Código General Disciplinario, </w:t>
      </w:r>
      <w:r>
        <w:rPr>
          <w:color w:val="222222"/>
          <w:highlight w:val="white"/>
        </w:rPr>
        <w:t xml:space="preserve">a la fecha de recibido de la citada noticia disciplinaria, ya había transcurrido un lapso superior a los 5 años, contados a partir de la fecha de </w:t>
      </w:r>
      <w:r>
        <w:rPr>
          <w:color w:val="0000FF"/>
          <w:highlight w:val="white"/>
        </w:rPr>
        <w:t xml:space="preserve">[su consumación </w:t>
      </w:r>
      <w:r>
        <w:rPr>
          <w:i/>
          <w:color w:val="0000FF"/>
          <w:highlight w:val="white"/>
        </w:rPr>
        <w:t>(si es una falta instantánea)</w:t>
      </w:r>
      <w:r>
        <w:rPr>
          <w:color w:val="0000FF"/>
          <w:highlight w:val="white"/>
        </w:rPr>
        <w:t xml:space="preserve">, la realización del último hecho o acto </w:t>
      </w:r>
      <w:r>
        <w:rPr>
          <w:i/>
          <w:color w:val="0000FF"/>
          <w:highlight w:val="white"/>
        </w:rPr>
        <w:t>(si es una falta permanente o continuada)</w:t>
      </w:r>
      <w:r>
        <w:rPr>
          <w:color w:val="0000FF"/>
          <w:highlight w:val="white"/>
        </w:rPr>
        <w:t>, en que cesó el deber de actuar</w:t>
      </w:r>
      <w:r>
        <w:rPr>
          <w:i/>
          <w:color w:val="0000FF"/>
          <w:highlight w:val="white"/>
        </w:rPr>
        <w:t xml:space="preserve"> (para las omisivas)</w:t>
      </w:r>
      <w:r>
        <w:rPr>
          <w:color w:val="0000FF"/>
          <w:highlight w:val="white"/>
        </w:rPr>
        <w:t>.</w:t>
      </w:r>
    </w:p>
    <w:p w14:paraId="46971A3B" w14:textId="77777777" w:rsidR="004511E7" w:rsidRDefault="004511E7">
      <w:pPr>
        <w:spacing w:line="240" w:lineRule="auto"/>
        <w:jc w:val="both"/>
        <w:rPr>
          <w:color w:val="222222"/>
          <w:highlight w:val="white"/>
        </w:rPr>
      </w:pPr>
    </w:p>
    <w:p w14:paraId="2DD634A8" w14:textId="77777777" w:rsidR="004511E7" w:rsidRDefault="005E3883">
      <w:pPr>
        <w:spacing w:line="240" w:lineRule="auto"/>
        <w:jc w:val="both"/>
        <w:rPr>
          <w:color w:val="0000FF"/>
          <w:highlight w:val="white"/>
        </w:rPr>
      </w:pPr>
      <w:r>
        <w:t>En efecto, al</w:t>
      </w:r>
      <w:r>
        <w:rPr>
          <w:color w:val="222222"/>
          <w:highlight w:val="white"/>
        </w:rPr>
        <w:t xml:space="preserve"> verificarse los documentos soportes de la noticia disciplinaria y las pruebas que se recaudaron en la presente radicación, tales como: ___________</w:t>
      </w:r>
      <w:proofErr w:type="gramStart"/>
      <w:r>
        <w:rPr>
          <w:color w:val="222222"/>
          <w:highlight w:val="white"/>
        </w:rPr>
        <w:t>_</w:t>
      </w:r>
      <w:r>
        <w:rPr>
          <w:color w:val="0000FF"/>
          <w:highlight w:val="white"/>
        </w:rPr>
        <w:t>[</w:t>
      </w:r>
      <w:proofErr w:type="gramEnd"/>
      <w:r>
        <w:rPr>
          <w:color w:val="0000FF"/>
          <w:highlight w:val="white"/>
        </w:rPr>
        <w:t>indicar las documentales que permiten establecer la prescripción de los comportamientos];</w:t>
      </w:r>
      <w:r>
        <w:rPr>
          <w:color w:val="222222"/>
          <w:highlight w:val="white"/>
        </w:rPr>
        <w:t xml:space="preserve"> se tiene que ______________</w:t>
      </w:r>
      <w:r>
        <w:rPr>
          <w:color w:val="0000FF"/>
          <w:highlight w:val="white"/>
        </w:rPr>
        <w:t>[Consignar el análisis efectuado].</w:t>
      </w:r>
    </w:p>
    <w:p w14:paraId="0DAEE81A" w14:textId="77777777" w:rsidR="004511E7" w:rsidRDefault="004511E7">
      <w:pPr>
        <w:spacing w:line="240" w:lineRule="auto"/>
        <w:jc w:val="both"/>
        <w:rPr>
          <w:color w:val="0000FF"/>
          <w:highlight w:val="white"/>
        </w:rPr>
      </w:pPr>
    </w:p>
    <w:p w14:paraId="0A0AE379" w14:textId="77777777" w:rsidR="004511E7" w:rsidRDefault="005E3883">
      <w:pPr>
        <w:spacing w:line="240" w:lineRule="auto"/>
        <w:jc w:val="both"/>
      </w:pPr>
      <w:r>
        <w:t>Conforme a lo anterior, observa esta instancia disciplinaria que de conformidad con lo establecido en el Artículo 32 del Código General Disciplinario – Ley 1952 de 2019, se ha configurado una de las causales de extinción de la acción disciplinaria:</w:t>
      </w:r>
      <w:bookmarkStart w:id="2" w:name="kix.fmck46savjlq" w:colFirst="0" w:colLast="0"/>
      <w:bookmarkEnd w:id="2"/>
    </w:p>
    <w:p w14:paraId="5EC54B02" w14:textId="77777777" w:rsidR="004511E7" w:rsidRDefault="004511E7">
      <w:pPr>
        <w:spacing w:line="240" w:lineRule="auto"/>
        <w:jc w:val="both"/>
      </w:pPr>
    </w:p>
    <w:p w14:paraId="51DB7274" w14:textId="77777777" w:rsidR="004511E7" w:rsidRDefault="005E3883">
      <w:pPr>
        <w:spacing w:line="240" w:lineRule="auto"/>
        <w:ind w:left="851" w:right="851"/>
        <w:jc w:val="both"/>
        <w:rPr>
          <w:sz w:val="20"/>
          <w:szCs w:val="20"/>
        </w:rPr>
      </w:pPr>
      <w:r>
        <w:rPr>
          <w:sz w:val="20"/>
          <w:szCs w:val="20"/>
        </w:rPr>
        <w:t>&lt;&lt;(…)</w:t>
      </w:r>
    </w:p>
    <w:p w14:paraId="6AC2A71A" w14:textId="77777777" w:rsidR="004511E7" w:rsidRDefault="005E3883">
      <w:pPr>
        <w:spacing w:line="240" w:lineRule="auto"/>
        <w:ind w:left="851" w:right="851"/>
        <w:jc w:val="both"/>
        <w:rPr>
          <w:sz w:val="20"/>
          <w:szCs w:val="20"/>
        </w:rPr>
      </w:pPr>
      <w:r>
        <w:rPr>
          <w:sz w:val="20"/>
          <w:szCs w:val="20"/>
        </w:rPr>
        <w:t>ARTÍCULO 32. CAUSALES DE EXTINCIÓN DE LA ACCIÓN DISCIPLINARIA. &lt;Artículo modificado por el artículo 6 de la Ley 2094 de 2021. El nuevo texto es el siguiente:&gt; Son causales de extinción de la acción disciplinaria las siguientes:</w:t>
      </w:r>
    </w:p>
    <w:p w14:paraId="48917DEA" w14:textId="77777777" w:rsidR="004511E7" w:rsidRDefault="004511E7">
      <w:pPr>
        <w:spacing w:line="240" w:lineRule="auto"/>
        <w:ind w:left="851" w:right="851"/>
        <w:jc w:val="both"/>
        <w:rPr>
          <w:b/>
          <w:sz w:val="20"/>
          <w:szCs w:val="20"/>
        </w:rPr>
      </w:pPr>
    </w:p>
    <w:p w14:paraId="10986250" w14:textId="77777777" w:rsidR="004511E7" w:rsidRDefault="005E3883">
      <w:pPr>
        <w:spacing w:line="240" w:lineRule="auto"/>
        <w:ind w:left="851" w:right="851"/>
        <w:jc w:val="both"/>
        <w:rPr>
          <w:sz w:val="20"/>
          <w:szCs w:val="20"/>
        </w:rPr>
      </w:pPr>
      <w:r>
        <w:rPr>
          <w:sz w:val="20"/>
          <w:szCs w:val="20"/>
        </w:rPr>
        <w:t>1. La muerte del disciplinable.</w:t>
      </w:r>
    </w:p>
    <w:p w14:paraId="4100448B" w14:textId="77777777" w:rsidR="004511E7" w:rsidRDefault="005E3883">
      <w:pPr>
        <w:spacing w:line="240" w:lineRule="auto"/>
        <w:ind w:left="851" w:right="851"/>
        <w:jc w:val="both"/>
        <w:rPr>
          <w:sz w:val="20"/>
          <w:szCs w:val="20"/>
        </w:rPr>
      </w:pPr>
      <w:r>
        <w:rPr>
          <w:sz w:val="20"/>
          <w:szCs w:val="20"/>
        </w:rPr>
        <w:t>2. La caducidad.</w:t>
      </w:r>
    </w:p>
    <w:p w14:paraId="42526C27" w14:textId="77777777" w:rsidR="004511E7" w:rsidRDefault="005E3883">
      <w:pPr>
        <w:spacing w:line="240" w:lineRule="auto"/>
        <w:ind w:left="851" w:right="851"/>
        <w:jc w:val="both"/>
        <w:rPr>
          <w:b/>
          <w:sz w:val="20"/>
          <w:szCs w:val="20"/>
        </w:rPr>
      </w:pPr>
      <w:r>
        <w:rPr>
          <w:sz w:val="20"/>
          <w:szCs w:val="20"/>
        </w:rPr>
        <w:t>3</w:t>
      </w:r>
      <w:r>
        <w:rPr>
          <w:b/>
          <w:sz w:val="20"/>
          <w:szCs w:val="20"/>
        </w:rPr>
        <w:t>. La prescripción de la acción disciplinaria.</w:t>
      </w:r>
    </w:p>
    <w:p w14:paraId="6F0BDDF8" w14:textId="77777777" w:rsidR="004511E7" w:rsidRDefault="004511E7">
      <w:pPr>
        <w:spacing w:line="240" w:lineRule="auto"/>
        <w:ind w:left="851" w:right="851"/>
        <w:jc w:val="both"/>
        <w:rPr>
          <w:sz w:val="20"/>
          <w:szCs w:val="20"/>
        </w:rPr>
      </w:pPr>
    </w:p>
    <w:p w14:paraId="354F7013" w14:textId="77777777" w:rsidR="004511E7" w:rsidRDefault="005E3883">
      <w:pPr>
        <w:spacing w:line="240" w:lineRule="auto"/>
        <w:ind w:left="851" w:right="851"/>
        <w:jc w:val="both"/>
        <w:rPr>
          <w:sz w:val="20"/>
          <w:szCs w:val="20"/>
        </w:rPr>
      </w:pPr>
      <w:r>
        <w:rPr>
          <w:sz w:val="20"/>
          <w:szCs w:val="20"/>
        </w:rPr>
        <w:t>PARÁGRAFO. El desistimiento del quejoso no extingue la acción disciplinaria.</w:t>
      </w:r>
    </w:p>
    <w:p w14:paraId="438B61D8" w14:textId="77777777" w:rsidR="004511E7" w:rsidRDefault="005E3883">
      <w:pPr>
        <w:spacing w:line="240" w:lineRule="auto"/>
        <w:ind w:left="851" w:right="851"/>
        <w:jc w:val="both"/>
      </w:pPr>
      <w:r>
        <w:rPr>
          <w:sz w:val="20"/>
          <w:szCs w:val="20"/>
        </w:rPr>
        <w:t>(…)&gt;&gt; [la negrita es propia]</w:t>
      </w:r>
    </w:p>
    <w:p w14:paraId="5535663F" w14:textId="77777777" w:rsidR="004511E7" w:rsidRDefault="004511E7">
      <w:pPr>
        <w:spacing w:line="240" w:lineRule="auto"/>
        <w:jc w:val="both"/>
      </w:pPr>
    </w:p>
    <w:p w14:paraId="7CA0635D" w14:textId="77777777" w:rsidR="004511E7" w:rsidRDefault="005E3883">
      <w:pPr>
        <w:spacing w:line="240" w:lineRule="auto"/>
        <w:jc w:val="both"/>
      </w:pPr>
      <w:r>
        <w:t xml:space="preserve">Corolario de ello, en el resuelve de esta decisión se declarará la extinción de la acción disciplinaria por la ocurrencia del fenómeno de la prescripción. </w:t>
      </w:r>
    </w:p>
    <w:p w14:paraId="3010D6E1" w14:textId="77777777" w:rsidR="004511E7" w:rsidRDefault="005E3883">
      <w:pPr>
        <w:spacing w:line="240" w:lineRule="auto"/>
        <w:jc w:val="both"/>
      </w:pPr>
      <w:r>
        <w:br/>
        <w:t xml:space="preserve">En mérito de lo expuesto, el (la) Jefe de Oficina Control Disciplinario Interno, </w:t>
      </w:r>
    </w:p>
    <w:p w14:paraId="11104564" w14:textId="77777777" w:rsidR="004511E7" w:rsidRDefault="004511E7">
      <w:pPr>
        <w:tabs>
          <w:tab w:val="left" w:pos="5025"/>
        </w:tabs>
        <w:spacing w:line="240" w:lineRule="auto"/>
        <w:rPr>
          <w:b/>
        </w:rPr>
      </w:pPr>
    </w:p>
    <w:p w14:paraId="3842C407" w14:textId="77777777" w:rsidR="004511E7" w:rsidRDefault="004511E7">
      <w:pPr>
        <w:tabs>
          <w:tab w:val="left" w:pos="5025"/>
        </w:tabs>
        <w:spacing w:line="240" w:lineRule="auto"/>
        <w:rPr>
          <w:b/>
        </w:rPr>
      </w:pPr>
    </w:p>
    <w:p w14:paraId="74670AF2" w14:textId="77777777" w:rsidR="004511E7" w:rsidRDefault="004511E7">
      <w:pPr>
        <w:tabs>
          <w:tab w:val="left" w:pos="5025"/>
        </w:tabs>
        <w:spacing w:line="240" w:lineRule="auto"/>
        <w:rPr>
          <w:b/>
        </w:rPr>
      </w:pPr>
    </w:p>
    <w:p w14:paraId="301BCDEA" w14:textId="77777777" w:rsidR="004511E7" w:rsidRDefault="005E3883">
      <w:pPr>
        <w:tabs>
          <w:tab w:val="left" w:pos="5025"/>
        </w:tabs>
        <w:spacing w:line="240" w:lineRule="auto"/>
        <w:jc w:val="center"/>
        <w:rPr>
          <w:b/>
        </w:rPr>
      </w:pPr>
      <w:r>
        <w:rPr>
          <w:b/>
        </w:rPr>
        <w:lastRenderedPageBreak/>
        <w:t>RESUELVE</w:t>
      </w:r>
    </w:p>
    <w:p w14:paraId="35B76858" w14:textId="77777777" w:rsidR="004511E7" w:rsidRDefault="004511E7">
      <w:pPr>
        <w:tabs>
          <w:tab w:val="left" w:pos="5025"/>
        </w:tabs>
        <w:spacing w:line="240" w:lineRule="auto"/>
        <w:jc w:val="center"/>
        <w:rPr>
          <w:b/>
        </w:rPr>
      </w:pPr>
    </w:p>
    <w:p w14:paraId="582AC5BE" w14:textId="77777777" w:rsidR="004511E7" w:rsidRDefault="005E3883">
      <w:pPr>
        <w:spacing w:line="240" w:lineRule="auto"/>
        <w:jc w:val="both"/>
      </w:pPr>
      <w:r>
        <w:rPr>
          <w:b/>
        </w:rPr>
        <w:t xml:space="preserve">PRIMERO: </w:t>
      </w:r>
      <w:r>
        <w:t>Declarar la extinción de la acción disciplinaria adelantada en relación con las irregularidades informadas,</w:t>
      </w:r>
      <w:r>
        <w:rPr>
          <w:color w:val="0000FF"/>
        </w:rPr>
        <w:t xml:space="preserve"> </w:t>
      </w:r>
      <w:r>
        <w:t>conforme lo expuesto en la parte motiva del presente Auto.</w:t>
      </w:r>
    </w:p>
    <w:p w14:paraId="7BF0F8B0" w14:textId="77777777" w:rsidR="004511E7" w:rsidRDefault="004511E7">
      <w:pPr>
        <w:spacing w:line="240" w:lineRule="auto"/>
        <w:jc w:val="both"/>
        <w:rPr>
          <w:b/>
        </w:rPr>
      </w:pPr>
    </w:p>
    <w:p w14:paraId="66818301" w14:textId="77777777" w:rsidR="004511E7" w:rsidRDefault="005E3883">
      <w:pPr>
        <w:shd w:val="clear" w:color="auto" w:fill="FFFFFF"/>
        <w:spacing w:line="240" w:lineRule="auto"/>
        <w:jc w:val="both"/>
        <w:rPr>
          <w:color w:val="0000FF"/>
        </w:rPr>
      </w:pPr>
      <w:r>
        <w:rPr>
          <w:b/>
        </w:rPr>
        <w:t xml:space="preserve">SEGUNDO: </w:t>
      </w:r>
      <w:r>
        <w:t>Notificar la presente decisión a los sujetos procesales, con la advertencia de que contra la misma no procede recurso alguno, acorde con los Artículos 133 y 134 del Código General Disciplinario</w:t>
      </w:r>
      <w:r>
        <w:rPr>
          <w:b/>
        </w:rPr>
        <w:t>.</w:t>
      </w:r>
      <w:r>
        <w:rPr>
          <w:color w:val="0000FF"/>
        </w:rPr>
        <w:t xml:space="preserve"> [Si es que existen más sujetos procesales vinculados al proceso]</w:t>
      </w:r>
    </w:p>
    <w:p w14:paraId="118B9C00" w14:textId="77777777" w:rsidR="004511E7" w:rsidRDefault="004511E7">
      <w:pPr>
        <w:spacing w:line="240" w:lineRule="auto"/>
        <w:jc w:val="both"/>
        <w:rPr>
          <w:color w:val="FF0000"/>
        </w:rPr>
      </w:pPr>
    </w:p>
    <w:p w14:paraId="33EC6F49" w14:textId="77777777" w:rsidR="004511E7" w:rsidRDefault="004511E7">
      <w:pPr>
        <w:spacing w:line="240" w:lineRule="auto"/>
        <w:jc w:val="both"/>
      </w:pPr>
    </w:p>
    <w:p w14:paraId="107621B5" w14:textId="77777777" w:rsidR="004511E7" w:rsidRDefault="005E3883">
      <w:pPr>
        <w:spacing w:line="240" w:lineRule="auto"/>
        <w:jc w:val="center"/>
        <w:rPr>
          <w:b/>
        </w:rPr>
      </w:pPr>
      <w:r>
        <w:rPr>
          <w:b/>
        </w:rPr>
        <w:t xml:space="preserve">NOTIFÍQUESE </w:t>
      </w:r>
      <w:r>
        <w:rPr>
          <w:color w:val="0000FF"/>
        </w:rPr>
        <w:t xml:space="preserve">[Si es que existen más sujetos procesales vinculados al proceso] </w:t>
      </w:r>
      <w:r>
        <w:t xml:space="preserve"> </w:t>
      </w:r>
      <w:r>
        <w:rPr>
          <w:b/>
        </w:rPr>
        <w:t>Y CÚMPLASE</w:t>
      </w:r>
    </w:p>
    <w:p w14:paraId="1EF7DC98" w14:textId="77777777" w:rsidR="004511E7" w:rsidRDefault="004511E7">
      <w:pPr>
        <w:spacing w:line="240" w:lineRule="auto"/>
        <w:jc w:val="both"/>
      </w:pPr>
    </w:p>
    <w:p w14:paraId="25D683C5" w14:textId="77777777" w:rsidR="004511E7" w:rsidRDefault="004511E7">
      <w:pPr>
        <w:spacing w:line="240" w:lineRule="auto"/>
        <w:jc w:val="both"/>
      </w:pPr>
    </w:p>
    <w:p w14:paraId="3189DA29" w14:textId="77777777" w:rsidR="004511E7" w:rsidRDefault="004511E7">
      <w:pPr>
        <w:spacing w:line="240" w:lineRule="auto"/>
        <w:jc w:val="both"/>
      </w:pPr>
    </w:p>
    <w:p w14:paraId="10831636" w14:textId="77777777" w:rsidR="004511E7" w:rsidRDefault="004511E7">
      <w:pPr>
        <w:spacing w:line="240" w:lineRule="auto"/>
        <w:jc w:val="both"/>
      </w:pPr>
    </w:p>
    <w:p w14:paraId="0FF7DBC1" w14:textId="77777777" w:rsidR="004511E7" w:rsidRDefault="004511E7">
      <w:pPr>
        <w:spacing w:line="240" w:lineRule="auto"/>
        <w:jc w:val="right"/>
        <w:rPr>
          <w:color w:val="FF0000"/>
        </w:rPr>
      </w:pPr>
    </w:p>
    <w:p w14:paraId="32B62F31" w14:textId="77777777" w:rsidR="004511E7" w:rsidRDefault="005E3883">
      <w:pPr>
        <w:spacing w:line="240" w:lineRule="auto"/>
        <w:jc w:val="center"/>
        <w:rPr>
          <w:b/>
          <w:color w:val="0000FF"/>
        </w:rPr>
      </w:pPr>
      <w:r>
        <w:rPr>
          <w:b/>
          <w:color w:val="0000FF"/>
        </w:rPr>
        <w:t>Nombre del (la) jefe de la oficina</w:t>
      </w:r>
    </w:p>
    <w:p w14:paraId="123D277F" w14:textId="77777777" w:rsidR="004511E7" w:rsidRDefault="005E3883">
      <w:pPr>
        <w:spacing w:line="240" w:lineRule="auto"/>
        <w:jc w:val="center"/>
      </w:pPr>
      <w:r>
        <w:t>Jefe de Oficina Control Disciplinario Interno</w:t>
      </w:r>
    </w:p>
    <w:p w14:paraId="4F20EB8F" w14:textId="77777777" w:rsidR="004511E7" w:rsidRDefault="004511E7">
      <w:pPr>
        <w:spacing w:line="240" w:lineRule="auto"/>
      </w:pPr>
    </w:p>
    <w:tbl>
      <w:tblPr>
        <w:tblStyle w:val="a"/>
        <w:tblW w:w="9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5"/>
        <w:gridCol w:w="5370"/>
        <w:gridCol w:w="1005"/>
        <w:gridCol w:w="1545"/>
      </w:tblGrid>
      <w:tr w:rsidR="004511E7" w14:paraId="0E40002E" w14:textId="77777777">
        <w:trPr>
          <w:trHeight w:val="198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9E2C" w14:textId="77777777" w:rsidR="004511E7" w:rsidRDefault="004511E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D3ED" w14:textId="77777777" w:rsidR="004511E7" w:rsidRDefault="005E388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120C" w14:textId="77777777" w:rsidR="004511E7" w:rsidRDefault="005E388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Firma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463B" w14:textId="77777777" w:rsidR="004511E7" w:rsidRDefault="005E388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</w:t>
            </w:r>
          </w:p>
        </w:tc>
      </w:tr>
      <w:tr w:rsidR="004511E7" w14:paraId="4F7DDAA3" w14:textId="77777777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A7C6" w14:textId="77777777" w:rsidR="004511E7" w:rsidRDefault="005E388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Proyectó: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2036" w14:textId="77777777" w:rsidR="004511E7" w:rsidRDefault="004511E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83D1" w14:textId="77777777" w:rsidR="004511E7" w:rsidRDefault="004511E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DEB6" w14:textId="77777777" w:rsidR="004511E7" w:rsidRDefault="004511E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511E7" w14:paraId="7972E4ED" w14:textId="77777777">
        <w:tc>
          <w:tcPr>
            <w:tcW w:w="9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760F" w14:textId="77777777" w:rsidR="004511E7" w:rsidRDefault="005E388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Declaro que he revisado el presente documento y lo he encontrado ajustado a las normas y disposiciones legales, razón por la cual lo presento para la firma del (la) jefe de Oficina Control Disciplinario Interno- IDIGER.</w:t>
            </w:r>
          </w:p>
        </w:tc>
      </w:tr>
    </w:tbl>
    <w:p w14:paraId="47C5633D" w14:textId="77777777" w:rsidR="004511E7" w:rsidRDefault="004511E7"/>
    <w:p w14:paraId="7A7D00D6" w14:textId="77777777" w:rsidR="004511E7" w:rsidRDefault="004511E7"/>
    <w:sectPr w:rsidR="004511E7">
      <w:headerReference w:type="default" r:id="rId7"/>
      <w:footerReference w:type="default" r:id="rId8"/>
      <w:pgSz w:w="11909" w:h="16834"/>
      <w:pgMar w:top="1440" w:right="1440" w:bottom="1440" w:left="1440" w:header="85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CC8EA" w14:textId="77777777" w:rsidR="00BD706B" w:rsidRDefault="00BD706B">
      <w:pPr>
        <w:spacing w:line="240" w:lineRule="auto"/>
      </w:pPr>
      <w:r>
        <w:separator/>
      </w:r>
    </w:p>
  </w:endnote>
  <w:endnote w:type="continuationSeparator" w:id="0">
    <w:p w14:paraId="2BD411B5" w14:textId="77777777" w:rsidR="00BD706B" w:rsidRDefault="00BD70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E870E" w14:textId="73E71AD7" w:rsidR="004E65A9" w:rsidRPr="004F6965" w:rsidRDefault="004E65A9" w:rsidP="004E65A9">
    <w:pPr>
      <w:tabs>
        <w:tab w:val="center" w:pos="4419"/>
        <w:tab w:val="right" w:pos="8838"/>
      </w:tabs>
      <w:jc w:val="both"/>
      <w:rPr>
        <w:rFonts w:eastAsia="Verdana"/>
        <w:b/>
        <w:sz w:val="16"/>
        <w:szCs w:val="16"/>
      </w:rPr>
    </w:pPr>
    <w:bookmarkStart w:id="3" w:name="_Hlk158126422"/>
    <w:r w:rsidRPr="004F6965">
      <w:rPr>
        <w:rFonts w:eastAsia="Verdana"/>
        <w:b/>
        <w:sz w:val="16"/>
        <w:szCs w:val="16"/>
      </w:rPr>
      <w:t>Nota:</w:t>
    </w:r>
    <w:r w:rsidRPr="004F6965">
      <w:rPr>
        <w:rFonts w:eastAsia="Verdana"/>
        <w:sz w:val="16"/>
        <w:szCs w:val="16"/>
      </w:rPr>
      <w:t xml:space="preserve"> Si este documento se encuentra impreso se considera Copia no Controlada. La versión vigente está publicada en el sitio web del Instituto Distrital de Gestión de Riesg</w:t>
    </w:r>
    <w:r w:rsidR="007E0E4C">
      <w:rPr>
        <w:rFonts w:eastAsia="Verdana"/>
        <w:sz w:val="16"/>
        <w:szCs w:val="16"/>
      </w:rPr>
      <w:t>os y Cambio Climático.</w:t>
    </w:r>
  </w:p>
  <w:bookmarkEnd w:id="3"/>
  <w:p w14:paraId="6E6FECD7" w14:textId="77777777" w:rsidR="004E65A9" w:rsidRDefault="004E65A9" w:rsidP="004E65A9">
    <w:pPr>
      <w:spacing w:line="240" w:lineRule="auto"/>
      <w:jc w:val="both"/>
      <w:rPr>
        <w:rFonts w:ascii="Verdana" w:eastAsia="Verdana" w:hAnsi="Verdana" w:cs="Verdana"/>
        <w:sz w:val="16"/>
        <w:szCs w:val="16"/>
      </w:rPr>
    </w:pPr>
  </w:p>
  <w:p w14:paraId="56DDDC41" w14:textId="77777777" w:rsidR="004E65A9" w:rsidRDefault="004E65A9" w:rsidP="004E65A9">
    <w:pPr>
      <w:spacing w:line="240" w:lineRule="auto"/>
      <w:jc w:val="both"/>
      <w:rPr>
        <w:rFonts w:ascii="Verdana" w:eastAsia="Verdana" w:hAnsi="Verdana" w:cs="Verdana"/>
        <w:sz w:val="16"/>
        <w:szCs w:val="16"/>
      </w:rPr>
    </w:pPr>
  </w:p>
  <w:p w14:paraId="7B1EF4ED" w14:textId="77777777" w:rsidR="004511E7" w:rsidRDefault="004511E7">
    <w:pPr>
      <w:spacing w:line="240" w:lineRule="auto"/>
      <w:jc w:val="both"/>
      <w:rPr>
        <w:rFonts w:ascii="Verdana" w:eastAsia="Verdana" w:hAnsi="Verdana" w:cs="Verdana"/>
        <w:sz w:val="16"/>
        <w:szCs w:val="16"/>
      </w:rPr>
    </w:pPr>
  </w:p>
  <w:p w14:paraId="6DA73170" w14:textId="77777777" w:rsidR="004511E7" w:rsidRDefault="004511E7">
    <w:pPr>
      <w:spacing w:line="240" w:lineRule="auto"/>
      <w:jc w:val="both"/>
      <w:rPr>
        <w:rFonts w:ascii="Verdana" w:eastAsia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C00E4" w14:textId="77777777" w:rsidR="00BD706B" w:rsidRDefault="00BD706B">
      <w:pPr>
        <w:spacing w:line="240" w:lineRule="auto"/>
      </w:pPr>
      <w:r>
        <w:separator/>
      </w:r>
    </w:p>
  </w:footnote>
  <w:footnote w:type="continuationSeparator" w:id="0">
    <w:p w14:paraId="72A5CFF3" w14:textId="77777777" w:rsidR="00BD706B" w:rsidRDefault="00BD70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3B6CE" w14:textId="77777777" w:rsidR="004511E7" w:rsidRDefault="004511E7">
    <w:pPr>
      <w:widowControl w:val="0"/>
      <w:rPr>
        <w:rFonts w:ascii="Calibri" w:eastAsia="Calibri" w:hAnsi="Calibri" w:cs="Calibri"/>
      </w:rPr>
    </w:pPr>
  </w:p>
  <w:tbl>
    <w:tblPr>
      <w:tblStyle w:val="a0"/>
      <w:tblW w:w="1046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200"/>
      <w:gridCol w:w="5875"/>
      <w:gridCol w:w="2385"/>
    </w:tblGrid>
    <w:tr w:rsidR="004511E7" w:rsidRPr="004E65A9" w14:paraId="54A5CCF0" w14:textId="77777777" w:rsidTr="004F6965">
      <w:trPr>
        <w:trHeight w:val="274"/>
        <w:jc w:val="center"/>
      </w:trPr>
      <w:tc>
        <w:tcPr>
          <w:tcW w:w="2200" w:type="dxa"/>
          <w:vMerge w:val="restart"/>
          <w:vAlign w:val="center"/>
        </w:tcPr>
        <w:p w14:paraId="5528EC7A" w14:textId="77777777" w:rsidR="004511E7" w:rsidRDefault="005E3883">
          <w:pPr>
            <w:tabs>
              <w:tab w:val="center" w:pos="4419"/>
              <w:tab w:val="right" w:pos="8838"/>
            </w:tabs>
            <w:spacing w:line="240" w:lineRule="auto"/>
            <w:ind w:left="-113" w:right="-99"/>
            <w:jc w:val="center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noProof/>
              <w:sz w:val="16"/>
              <w:szCs w:val="16"/>
              <w:lang w:val="es-CO"/>
            </w:rPr>
            <w:drawing>
              <wp:anchor distT="0" distB="0" distL="114300" distR="114300" simplePos="0" relativeHeight="251658240" behindDoc="1" locked="0" layoutInCell="1" allowOverlap="1" wp14:anchorId="660BAF9A" wp14:editId="6413F729">
                <wp:simplePos x="0" y="0"/>
                <wp:positionH relativeFrom="column">
                  <wp:posOffset>259080</wp:posOffset>
                </wp:positionH>
                <wp:positionV relativeFrom="paragraph">
                  <wp:posOffset>-46990</wp:posOffset>
                </wp:positionV>
                <wp:extent cx="678180" cy="580390"/>
                <wp:effectExtent l="0" t="0" r="7620" b="0"/>
                <wp:wrapNone/>
                <wp:docPr id="1" name="image1.jpg" descr="Imagen que contiene dibuj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Imagen que contiene dibujo&#10;&#10;Descripción generada automáticamente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180" cy="5803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75" w:type="dxa"/>
          <w:vMerge w:val="restart"/>
          <w:vAlign w:val="center"/>
        </w:tcPr>
        <w:p w14:paraId="3406BFFC" w14:textId="77777777" w:rsidR="004511E7" w:rsidRPr="004E65A9" w:rsidRDefault="005E3883">
          <w:pP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eastAsia="Verdana"/>
              <w:b/>
              <w:bCs/>
              <w:sz w:val="16"/>
              <w:szCs w:val="16"/>
            </w:rPr>
          </w:pPr>
          <w:r w:rsidRPr="004E65A9">
            <w:rPr>
              <w:rFonts w:eastAsia="Verdana"/>
              <w:b/>
              <w:bCs/>
              <w:sz w:val="20"/>
              <w:szCs w:val="20"/>
            </w:rPr>
            <w:t>AUTO QUE DECLARA LA EXTINCIÓN DE LA ACCIÓN DISCIPLINARIA POR PRESCRIPCIÓN</w:t>
          </w:r>
        </w:p>
      </w:tc>
      <w:tc>
        <w:tcPr>
          <w:tcW w:w="2385" w:type="dxa"/>
          <w:vAlign w:val="center"/>
        </w:tcPr>
        <w:p w14:paraId="01FFFD51" w14:textId="77777777" w:rsidR="004511E7" w:rsidRPr="004E65A9" w:rsidRDefault="005E3883" w:rsidP="004F6965">
          <w:pPr>
            <w:tabs>
              <w:tab w:val="center" w:pos="4419"/>
              <w:tab w:val="right" w:pos="8838"/>
            </w:tabs>
            <w:spacing w:line="240" w:lineRule="auto"/>
            <w:rPr>
              <w:rFonts w:eastAsia="Verdana"/>
              <w:sz w:val="16"/>
              <w:szCs w:val="16"/>
            </w:rPr>
          </w:pPr>
          <w:r w:rsidRPr="004E65A9">
            <w:rPr>
              <w:rFonts w:eastAsia="Verdana"/>
              <w:b/>
              <w:bCs/>
              <w:sz w:val="16"/>
              <w:szCs w:val="16"/>
            </w:rPr>
            <w:t>Código:</w:t>
          </w:r>
          <w:r w:rsidRPr="004E65A9">
            <w:rPr>
              <w:rFonts w:eastAsia="Verdana"/>
              <w:sz w:val="16"/>
              <w:szCs w:val="16"/>
            </w:rPr>
            <w:t xml:space="preserve">  CD-FT-30</w:t>
          </w:r>
        </w:p>
      </w:tc>
    </w:tr>
    <w:tr w:rsidR="004511E7" w:rsidRPr="004E65A9" w14:paraId="440509AB" w14:textId="77777777" w:rsidTr="004F6965">
      <w:trPr>
        <w:trHeight w:val="269"/>
        <w:jc w:val="center"/>
      </w:trPr>
      <w:tc>
        <w:tcPr>
          <w:tcW w:w="2200" w:type="dxa"/>
          <w:vMerge/>
          <w:vAlign w:val="center"/>
        </w:tcPr>
        <w:p w14:paraId="77B3FC16" w14:textId="77777777" w:rsidR="004511E7" w:rsidRDefault="004511E7">
          <w:pPr>
            <w:widowControl w:val="0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5875" w:type="dxa"/>
          <w:vMerge/>
          <w:vAlign w:val="center"/>
        </w:tcPr>
        <w:p w14:paraId="4EDAD439" w14:textId="77777777" w:rsidR="004511E7" w:rsidRPr="004E65A9" w:rsidRDefault="004511E7">
          <w:pPr>
            <w:widowControl w:val="0"/>
            <w:rPr>
              <w:rFonts w:eastAsia="Century Gothic"/>
              <w:sz w:val="16"/>
              <w:szCs w:val="16"/>
            </w:rPr>
          </w:pPr>
        </w:p>
      </w:tc>
      <w:tc>
        <w:tcPr>
          <w:tcW w:w="2385" w:type="dxa"/>
          <w:tcBorders>
            <w:bottom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3C0C6ED7" w14:textId="77777777" w:rsidR="004511E7" w:rsidRPr="004E65A9" w:rsidRDefault="005E3883" w:rsidP="004F6965">
          <w:pPr>
            <w:tabs>
              <w:tab w:val="center" w:pos="4419"/>
              <w:tab w:val="right" w:pos="8838"/>
            </w:tabs>
            <w:spacing w:line="240" w:lineRule="auto"/>
            <w:rPr>
              <w:rFonts w:eastAsia="Verdana"/>
              <w:sz w:val="16"/>
              <w:szCs w:val="16"/>
            </w:rPr>
          </w:pPr>
          <w:r w:rsidRPr="004E65A9">
            <w:rPr>
              <w:rFonts w:eastAsia="Verdana"/>
              <w:b/>
              <w:bCs/>
              <w:sz w:val="16"/>
              <w:szCs w:val="16"/>
            </w:rPr>
            <w:t>Versión</w:t>
          </w:r>
          <w:r w:rsidRPr="004E65A9">
            <w:rPr>
              <w:rFonts w:eastAsia="Verdana"/>
              <w:sz w:val="16"/>
              <w:szCs w:val="16"/>
            </w:rPr>
            <w:t>: 1</w:t>
          </w:r>
        </w:p>
      </w:tc>
    </w:tr>
    <w:tr w:rsidR="004511E7" w:rsidRPr="004E65A9" w14:paraId="6E5582C1" w14:textId="77777777" w:rsidTr="004F6965">
      <w:trPr>
        <w:trHeight w:val="273"/>
        <w:jc w:val="center"/>
      </w:trPr>
      <w:tc>
        <w:tcPr>
          <w:tcW w:w="2200" w:type="dxa"/>
          <w:vMerge/>
          <w:vAlign w:val="center"/>
        </w:tcPr>
        <w:p w14:paraId="1050BD9D" w14:textId="77777777" w:rsidR="004511E7" w:rsidRDefault="004511E7">
          <w:pPr>
            <w:widowControl w:val="0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5875" w:type="dxa"/>
          <w:vMerge/>
          <w:vAlign w:val="center"/>
        </w:tcPr>
        <w:p w14:paraId="0486F75F" w14:textId="77777777" w:rsidR="004511E7" w:rsidRPr="004E65A9" w:rsidRDefault="004511E7">
          <w:pPr>
            <w:widowControl w:val="0"/>
            <w:rPr>
              <w:rFonts w:eastAsia="Century Gothic"/>
              <w:sz w:val="16"/>
              <w:szCs w:val="16"/>
            </w:rPr>
          </w:pPr>
        </w:p>
      </w:tc>
      <w:tc>
        <w:tcPr>
          <w:tcW w:w="2385" w:type="dxa"/>
          <w:tcMar>
            <w:left w:w="108" w:type="dxa"/>
            <w:right w:w="108" w:type="dxa"/>
          </w:tcMar>
          <w:vAlign w:val="center"/>
        </w:tcPr>
        <w:p w14:paraId="48CCA7FD" w14:textId="77777777" w:rsidR="004511E7" w:rsidRPr="004E65A9" w:rsidRDefault="005E3883" w:rsidP="004F6965">
          <w:pPr>
            <w:tabs>
              <w:tab w:val="center" w:pos="4419"/>
              <w:tab w:val="right" w:pos="8838"/>
            </w:tabs>
            <w:spacing w:line="240" w:lineRule="auto"/>
            <w:rPr>
              <w:rFonts w:eastAsia="Verdana"/>
              <w:sz w:val="16"/>
              <w:szCs w:val="16"/>
            </w:rPr>
          </w:pPr>
          <w:r w:rsidRPr="004E65A9">
            <w:rPr>
              <w:rFonts w:eastAsia="Verdana"/>
              <w:b/>
              <w:bCs/>
              <w:sz w:val="16"/>
              <w:szCs w:val="16"/>
            </w:rPr>
            <w:t>Página:</w:t>
          </w:r>
          <w:r w:rsidRPr="004E65A9">
            <w:rPr>
              <w:rFonts w:eastAsia="Verdana"/>
              <w:sz w:val="16"/>
              <w:szCs w:val="16"/>
            </w:rPr>
            <w:t xml:space="preserve">  1 de </w:t>
          </w:r>
          <w:r w:rsidRPr="004E65A9">
            <w:rPr>
              <w:rFonts w:eastAsia="Verdana"/>
              <w:sz w:val="16"/>
              <w:szCs w:val="16"/>
            </w:rPr>
            <w:fldChar w:fldCharType="begin"/>
          </w:r>
          <w:r w:rsidRPr="004E65A9">
            <w:rPr>
              <w:rFonts w:eastAsia="Verdana"/>
              <w:sz w:val="16"/>
              <w:szCs w:val="16"/>
            </w:rPr>
            <w:instrText>NUMPAGES</w:instrText>
          </w:r>
          <w:r w:rsidRPr="004E65A9">
            <w:rPr>
              <w:rFonts w:eastAsia="Verdana"/>
              <w:sz w:val="16"/>
              <w:szCs w:val="16"/>
            </w:rPr>
            <w:fldChar w:fldCharType="separate"/>
          </w:r>
          <w:r w:rsidR="007E0E4C">
            <w:rPr>
              <w:rFonts w:eastAsia="Verdana"/>
              <w:noProof/>
              <w:sz w:val="16"/>
              <w:szCs w:val="16"/>
            </w:rPr>
            <w:t>3</w:t>
          </w:r>
          <w:r w:rsidRPr="004E65A9">
            <w:rPr>
              <w:rFonts w:eastAsia="Verdana"/>
              <w:sz w:val="16"/>
              <w:szCs w:val="16"/>
            </w:rPr>
            <w:fldChar w:fldCharType="end"/>
          </w:r>
        </w:p>
      </w:tc>
    </w:tr>
    <w:tr w:rsidR="004511E7" w:rsidRPr="004E65A9" w14:paraId="4C3C950D" w14:textId="77777777" w:rsidTr="004F6965">
      <w:trPr>
        <w:trHeight w:val="277"/>
        <w:jc w:val="center"/>
      </w:trPr>
      <w:tc>
        <w:tcPr>
          <w:tcW w:w="2200" w:type="dxa"/>
          <w:vMerge/>
          <w:vAlign w:val="center"/>
        </w:tcPr>
        <w:p w14:paraId="61860AE4" w14:textId="77777777" w:rsidR="004511E7" w:rsidRDefault="004511E7">
          <w:pPr>
            <w:widowControl w:val="0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5875" w:type="dxa"/>
          <w:vMerge/>
          <w:vAlign w:val="center"/>
        </w:tcPr>
        <w:p w14:paraId="6E5CB281" w14:textId="77777777" w:rsidR="004511E7" w:rsidRPr="004E65A9" w:rsidRDefault="004511E7">
          <w:pPr>
            <w:widowControl w:val="0"/>
            <w:rPr>
              <w:rFonts w:eastAsia="Century Gothic"/>
              <w:sz w:val="16"/>
              <w:szCs w:val="16"/>
            </w:rPr>
          </w:pPr>
        </w:p>
      </w:tc>
      <w:tc>
        <w:tcPr>
          <w:tcW w:w="2385" w:type="dxa"/>
          <w:tcBorders>
            <w:bottom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23AA02DD" w14:textId="13AE16B5" w:rsidR="004511E7" w:rsidRPr="004E65A9" w:rsidRDefault="005E3883" w:rsidP="004F6965">
          <w:pPr>
            <w:tabs>
              <w:tab w:val="center" w:pos="4419"/>
              <w:tab w:val="right" w:pos="8838"/>
            </w:tabs>
            <w:spacing w:line="240" w:lineRule="auto"/>
            <w:rPr>
              <w:rFonts w:eastAsia="Verdana"/>
              <w:sz w:val="16"/>
              <w:szCs w:val="16"/>
            </w:rPr>
          </w:pPr>
          <w:r w:rsidRPr="004E65A9">
            <w:rPr>
              <w:rFonts w:eastAsia="Verdana"/>
              <w:b/>
              <w:bCs/>
              <w:sz w:val="16"/>
              <w:szCs w:val="16"/>
            </w:rPr>
            <w:t xml:space="preserve">Vigente desde: </w:t>
          </w:r>
          <w:r w:rsidR="004E65A9" w:rsidRPr="004E65A9">
            <w:rPr>
              <w:rFonts w:eastAsia="Century Gothic"/>
              <w:sz w:val="16"/>
              <w:szCs w:val="16"/>
            </w:rPr>
            <w:t>07/02/2024</w:t>
          </w:r>
        </w:p>
      </w:tc>
    </w:tr>
  </w:tbl>
  <w:p w14:paraId="4B2EF97A" w14:textId="77777777" w:rsidR="004511E7" w:rsidRDefault="004511E7">
    <w:pPr>
      <w:rPr>
        <w:rFonts w:ascii="Verdana" w:eastAsia="Verdana" w:hAnsi="Verdana" w:cs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45B3A"/>
    <w:multiLevelType w:val="multilevel"/>
    <w:tmpl w:val="15E424A2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A7101"/>
    <w:multiLevelType w:val="multilevel"/>
    <w:tmpl w:val="0982FB9A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E7"/>
    <w:rsid w:val="001848CD"/>
    <w:rsid w:val="004511E7"/>
    <w:rsid w:val="004E65A9"/>
    <w:rsid w:val="004F6965"/>
    <w:rsid w:val="005E3883"/>
    <w:rsid w:val="007E0E4C"/>
    <w:rsid w:val="00BD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34E2"/>
  <w15:docId w15:val="{55EF7DA5-94A3-4787-B063-6B144A2D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E65A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65A9"/>
  </w:style>
  <w:style w:type="paragraph" w:styleId="Piedepgina">
    <w:name w:val="footer"/>
    <w:basedOn w:val="Normal"/>
    <w:link w:val="PiedepginaCar"/>
    <w:uiPriority w:val="99"/>
    <w:unhideWhenUsed/>
    <w:rsid w:val="004E65A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Ivan Rueda Blanco</cp:lastModifiedBy>
  <cp:revision>4</cp:revision>
  <dcterms:created xsi:type="dcterms:W3CDTF">2024-02-06T20:36:00Z</dcterms:created>
  <dcterms:modified xsi:type="dcterms:W3CDTF">2024-02-07T13:17:00Z</dcterms:modified>
</cp:coreProperties>
</file>