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45C" w:rsidRDefault="00D8445C" w:rsidP="00D256CC">
      <w:bookmarkStart w:id="0" w:name="_GoBack"/>
      <w:bookmarkEnd w:id="0"/>
    </w:p>
    <w:p w:rsidR="00D256CC" w:rsidRDefault="00D256CC" w:rsidP="00D256CC"/>
    <w:p w:rsidR="00D256CC" w:rsidRDefault="00D256CC" w:rsidP="00D256CC"/>
    <w:p w:rsidR="00D256CC" w:rsidRDefault="00D256CC" w:rsidP="00D256CC"/>
    <w:p w:rsidR="00D256CC" w:rsidRPr="00D256CC" w:rsidRDefault="00D256CC" w:rsidP="00D256CC">
      <w:pPr>
        <w:jc w:val="center"/>
        <w:rPr>
          <w:rFonts w:ascii="Arial" w:hAnsi="Arial" w:cs="Arial"/>
          <w:b/>
        </w:rPr>
      </w:pPr>
      <w:r w:rsidRPr="00D256CC">
        <w:rPr>
          <w:rFonts w:ascii="Arial" w:hAnsi="Arial" w:cs="Arial"/>
          <w:b/>
        </w:rPr>
        <w:t>Instituto Distrital de Gestión de Riesgos y Cambio Climático</w:t>
      </w:r>
    </w:p>
    <w:p w:rsidR="00D256CC" w:rsidRDefault="00D256CC" w:rsidP="00D256CC">
      <w:pPr>
        <w:jc w:val="center"/>
        <w:rPr>
          <w:rFonts w:ascii="Arial" w:hAnsi="Arial" w:cs="Arial"/>
          <w:b/>
        </w:rPr>
      </w:pPr>
      <w:r w:rsidRPr="00D256CC">
        <w:rPr>
          <w:rFonts w:ascii="Arial" w:hAnsi="Arial" w:cs="Arial"/>
          <w:b/>
        </w:rPr>
        <w:t>IDIGER</w:t>
      </w: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r>
        <w:rPr>
          <w:rFonts w:ascii="Arial" w:hAnsi="Arial" w:cs="Arial"/>
          <w:b/>
        </w:rPr>
        <w:t>PLAN ESTRATÉGICO DE TALENTO HUMANO</w:t>
      </w: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r>
        <w:rPr>
          <w:rFonts w:ascii="Arial" w:hAnsi="Arial" w:cs="Arial"/>
          <w:b/>
        </w:rPr>
        <w:t xml:space="preserve">Subdirección Corporativa y Asuntos Disciplinarios </w:t>
      </w:r>
    </w:p>
    <w:p w:rsidR="00D256CC" w:rsidRDefault="00D256CC" w:rsidP="00D256CC">
      <w:pPr>
        <w:jc w:val="center"/>
        <w:rPr>
          <w:rFonts w:ascii="Arial" w:hAnsi="Arial" w:cs="Arial"/>
          <w:b/>
        </w:rPr>
      </w:pPr>
      <w:r>
        <w:rPr>
          <w:rFonts w:ascii="Arial" w:hAnsi="Arial" w:cs="Arial"/>
          <w:b/>
        </w:rPr>
        <w:t>Gestión de Talento Humano</w:t>
      </w: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r>
        <w:rPr>
          <w:rFonts w:ascii="Arial" w:hAnsi="Arial" w:cs="Arial"/>
          <w:b/>
        </w:rPr>
        <w:t>Bogotá D.C., Enero de 2019</w:t>
      </w: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D256CC" w:rsidP="00D256CC">
      <w:pPr>
        <w:jc w:val="center"/>
        <w:rPr>
          <w:rFonts w:ascii="Arial" w:hAnsi="Arial" w:cs="Arial"/>
          <w:b/>
        </w:rPr>
      </w:pPr>
    </w:p>
    <w:p w:rsidR="00D256CC" w:rsidRDefault="00710544" w:rsidP="00D256CC">
      <w:pPr>
        <w:jc w:val="center"/>
        <w:rPr>
          <w:rFonts w:ascii="Arial" w:hAnsi="Arial" w:cs="Arial"/>
          <w:b/>
        </w:rPr>
      </w:pPr>
      <w:r>
        <w:rPr>
          <w:rFonts w:ascii="Arial" w:hAnsi="Arial" w:cs="Arial"/>
          <w:b/>
        </w:rPr>
        <w:t>INTRODUCCIÓN</w:t>
      </w:r>
    </w:p>
    <w:p w:rsidR="00D256CC" w:rsidRDefault="00D256CC" w:rsidP="00D256CC">
      <w:pPr>
        <w:jc w:val="center"/>
        <w:rPr>
          <w:rFonts w:ascii="Arial" w:hAnsi="Arial" w:cs="Arial"/>
          <w:b/>
        </w:rPr>
      </w:pPr>
    </w:p>
    <w:p w:rsidR="001B0929" w:rsidRDefault="009E3430" w:rsidP="009E3430">
      <w:pPr>
        <w:jc w:val="both"/>
        <w:rPr>
          <w:rFonts w:ascii="Arial" w:hAnsi="Arial" w:cs="Arial"/>
        </w:rPr>
      </w:pPr>
      <w:r w:rsidRPr="009E3430">
        <w:rPr>
          <w:rFonts w:ascii="Arial" w:hAnsi="Arial" w:cs="Arial"/>
        </w:rPr>
        <w:t xml:space="preserve">El presente documento </w:t>
      </w:r>
      <w:r>
        <w:rPr>
          <w:rFonts w:ascii="Arial" w:hAnsi="Arial" w:cs="Arial"/>
        </w:rPr>
        <w:t xml:space="preserve">establece el Plan Estratégico de Talento Humano – PETH del Instituto Distrital de Gestión de Riesgos y Cambio Climático IDIGER, </w:t>
      </w:r>
      <w:r w:rsidR="00751935">
        <w:rPr>
          <w:rFonts w:ascii="Arial" w:hAnsi="Arial" w:cs="Arial"/>
        </w:rPr>
        <w:t>el cual establece los lineamientos y las acciones a desarr</w:t>
      </w:r>
      <w:r w:rsidR="00D12A00">
        <w:rPr>
          <w:rFonts w:ascii="Arial" w:hAnsi="Arial" w:cs="Arial"/>
        </w:rPr>
        <w:t>ollar durante la vigencia 2019 con la finalidad de fortalecer el potencial humano de la Entidad</w:t>
      </w:r>
      <w:r w:rsidR="00BC781C">
        <w:rPr>
          <w:rFonts w:ascii="Arial" w:hAnsi="Arial" w:cs="Arial"/>
        </w:rPr>
        <w:t>,</w:t>
      </w:r>
      <w:r w:rsidR="00D12A00">
        <w:rPr>
          <w:rFonts w:ascii="Arial" w:hAnsi="Arial" w:cs="Arial"/>
        </w:rPr>
        <w:t xml:space="preserve"> en procura del logro de las metas y objetivos institucionales.</w:t>
      </w:r>
      <w:r w:rsidR="00BC781C">
        <w:rPr>
          <w:rFonts w:ascii="Arial" w:hAnsi="Arial" w:cs="Arial"/>
        </w:rPr>
        <w:t xml:space="preserve"> </w:t>
      </w:r>
    </w:p>
    <w:p w:rsidR="001B0929" w:rsidRDefault="001B0929" w:rsidP="009E3430">
      <w:pPr>
        <w:jc w:val="both"/>
        <w:rPr>
          <w:rFonts w:ascii="Arial" w:hAnsi="Arial" w:cs="Arial"/>
        </w:rPr>
      </w:pPr>
    </w:p>
    <w:p w:rsidR="00751935" w:rsidRDefault="00BC781C" w:rsidP="009E3430">
      <w:pPr>
        <w:jc w:val="both"/>
        <w:rPr>
          <w:rFonts w:ascii="Arial" w:hAnsi="Arial" w:cs="Arial"/>
        </w:rPr>
      </w:pPr>
      <w:r>
        <w:rPr>
          <w:rFonts w:ascii="Arial" w:hAnsi="Arial" w:cs="Arial"/>
        </w:rPr>
        <w:t>El presente plan</w:t>
      </w:r>
      <w:r w:rsidR="001B0929">
        <w:rPr>
          <w:rFonts w:ascii="Arial" w:hAnsi="Arial" w:cs="Arial"/>
        </w:rPr>
        <w:t>,</w:t>
      </w:r>
      <w:r>
        <w:rPr>
          <w:rFonts w:ascii="Arial" w:hAnsi="Arial" w:cs="Arial"/>
        </w:rPr>
        <w:t xml:space="preserve"> es desarrollado por el Área de Gestión del Talento Humano y liderado por la Subdirección Corpo</w:t>
      </w:r>
      <w:r w:rsidR="001B0929">
        <w:rPr>
          <w:rFonts w:ascii="Arial" w:hAnsi="Arial" w:cs="Arial"/>
        </w:rPr>
        <w:t>rativa y Asuntos Disciplinarios y se encuentra articulado con los objetivos del Plan de Desarrollo Bogotá Mejor para Todos 2016 – 2020, el Plan de Ordenamiento Territorial y el Plan Distrital de Gestión de Riesgos y Cambio Climático</w:t>
      </w:r>
      <w:r w:rsidR="0074676B">
        <w:rPr>
          <w:rFonts w:ascii="Arial" w:hAnsi="Arial" w:cs="Arial"/>
        </w:rPr>
        <w:t>, así como con las directrices de la gestión pública.</w:t>
      </w:r>
      <w:r w:rsidR="001B0929">
        <w:rPr>
          <w:rFonts w:ascii="Arial" w:hAnsi="Arial" w:cs="Arial"/>
        </w:rPr>
        <w:t xml:space="preserve"> </w:t>
      </w:r>
    </w:p>
    <w:p w:rsidR="00751935" w:rsidRDefault="00751935" w:rsidP="009E3430">
      <w:pPr>
        <w:jc w:val="both"/>
        <w:rPr>
          <w:rFonts w:ascii="Arial" w:hAnsi="Arial" w:cs="Arial"/>
        </w:rPr>
      </w:pPr>
    </w:p>
    <w:p w:rsidR="00D12A00" w:rsidRDefault="00D12A00" w:rsidP="009E3430">
      <w:pPr>
        <w:jc w:val="both"/>
        <w:rPr>
          <w:rFonts w:ascii="Arial" w:hAnsi="Arial" w:cs="Arial"/>
        </w:rPr>
      </w:pPr>
      <w:r>
        <w:rPr>
          <w:rFonts w:ascii="Arial" w:hAnsi="Arial" w:cs="Arial"/>
        </w:rPr>
        <w:t>El Plan Estratégico de Talento Humano – PETH,</w:t>
      </w:r>
      <w:r w:rsidR="00182D54">
        <w:rPr>
          <w:rFonts w:ascii="Arial" w:hAnsi="Arial" w:cs="Arial"/>
        </w:rPr>
        <w:t xml:space="preserve"> se estructur</w:t>
      </w:r>
      <w:r w:rsidR="001B0929">
        <w:rPr>
          <w:rFonts w:ascii="Arial" w:hAnsi="Arial" w:cs="Arial"/>
        </w:rPr>
        <w:t>ó</w:t>
      </w:r>
      <w:r w:rsidR="00182D54">
        <w:rPr>
          <w:rFonts w:ascii="Arial" w:hAnsi="Arial" w:cs="Arial"/>
        </w:rPr>
        <w:t xml:space="preserve"> </w:t>
      </w:r>
      <w:r w:rsidR="009B6C5D">
        <w:rPr>
          <w:rFonts w:ascii="Arial" w:hAnsi="Arial" w:cs="Arial"/>
        </w:rPr>
        <w:t xml:space="preserve">de conformidad </w:t>
      </w:r>
      <w:r w:rsidR="00BC781C">
        <w:rPr>
          <w:rFonts w:ascii="Arial" w:hAnsi="Arial" w:cs="Arial"/>
        </w:rPr>
        <w:t>con</w:t>
      </w:r>
      <w:r w:rsidR="002B4B02">
        <w:rPr>
          <w:rFonts w:ascii="Arial" w:hAnsi="Arial" w:cs="Arial"/>
        </w:rPr>
        <w:t xml:space="preserve"> los requisitos establecidos en el Decreto 1499 de 2017 referente al Modelo Integrado de Planeación y Gestión MIPG y la </w:t>
      </w:r>
      <w:r w:rsidR="009B6C5D" w:rsidRPr="009B6C5D">
        <w:rPr>
          <w:rFonts w:ascii="Arial" w:hAnsi="Arial" w:cs="Arial"/>
          <w:i/>
          <w:sz w:val="22"/>
          <w:szCs w:val="22"/>
        </w:rPr>
        <w:t>“</w:t>
      </w:r>
      <w:r w:rsidR="002B4B02" w:rsidRPr="009B6C5D">
        <w:rPr>
          <w:rFonts w:ascii="Arial" w:hAnsi="Arial" w:cs="Arial"/>
          <w:i/>
          <w:sz w:val="22"/>
          <w:szCs w:val="22"/>
        </w:rPr>
        <w:t xml:space="preserve">Guía de Gestión Estratégica del Talento Humano </w:t>
      </w:r>
      <w:r w:rsidR="009B6C5D" w:rsidRPr="009B6C5D">
        <w:rPr>
          <w:rFonts w:ascii="Arial" w:hAnsi="Arial" w:cs="Arial"/>
          <w:i/>
          <w:sz w:val="22"/>
          <w:szCs w:val="22"/>
        </w:rPr>
        <w:t xml:space="preserve">(GETH) </w:t>
      </w:r>
      <w:r w:rsidR="002B4B02" w:rsidRPr="009B6C5D">
        <w:rPr>
          <w:rFonts w:ascii="Arial" w:hAnsi="Arial" w:cs="Arial"/>
          <w:i/>
          <w:sz w:val="22"/>
          <w:szCs w:val="22"/>
        </w:rPr>
        <w:t>para el Sector Público</w:t>
      </w:r>
      <w:r w:rsidR="002B4B02">
        <w:rPr>
          <w:rFonts w:ascii="Arial" w:hAnsi="Arial" w:cs="Arial"/>
        </w:rPr>
        <w:t xml:space="preserve"> </w:t>
      </w:r>
      <w:r w:rsidR="002B4B02" w:rsidRPr="009B6C5D">
        <w:rPr>
          <w:rFonts w:ascii="Arial" w:hAnsi="Arial" w:cs="Arial"/>
          <w:sz w:val="22"/>
          <w:szCs w:val="22"/>
        </w:rPr>
        <w:t>C</w:t>
      </w:r>
      <w:r w:rsidR="002B4B02" w:rsidRPr="009B6C5D">
        <w:rPr>
          <w:rFonts w:ascii="Arial" w:hAnsi="Arial" w:cs="Arial"/>
          <w:i/>
          <w:sz w:val="22"/>
          <w:szCs w:val="22"/>
        </w:rPr>
        <w:t>olombiano</w:t>
      </w:r>
      <w:r w:rsidR="009B6C5D">
        <w:rPr>
          <w:rFonts w:ascii="Arial" w:hAnsi="Arial" w:cs="Arial"/>
          <w:i/>
          <w:sz w:val="22"/>
          <w:szCs w:val="22"/>
        </w:rPr>
        <w:t>”</w:t>
      </w:r>
      <w:r w:rsidR="002B4B02">
        <w:rPr>
          <w:rFonts w:ascii="Arial" w:hAnsi="Arial" w:cs="Arial"/>
        </w:rPr>
        <w:t xml:space="preserve"> del </w:t>
      </w:r>
      <w:r>
        <w:rPr>
          <w:rFonts w:ascii="Arial" w:hAnsi="Arial" w:cs="Arial"/>
        </w:rPr>
        <w:t>Departamento Administrativo de la Función Pública</w:t>
      </w:r>
      <w:r w:rsidR="00BC781C">
        <w:rPr>
          <w:rFonts w:ascii="Arial" w:hAnsi="Arial" w:cs="Arial"/>
        </w:rPr>
        <w:t xml:space="preserve"> - DAFP</w:t>
      </w:r>
      <w:r>
        <w:rPr>
          <w:rFonts w:ascii="Arial" w:hAnsi="Arial" w:cs="Arial"/>
        </w:rPr>
        <w:t xml:space="preserve">, </w:t>
      </w:r>
      <w:r w:rsidR="009B6C5D">
        <w:rPr>
          <w:rFonts w:ascii="Arial" w:hAnsi="Arial" w:cs="Arial"/>
        </w:rPr>
        <w:t xml:space="preserve">a fin de alcanzar </w:t>
      </w:r>
      <w:r w:rsidR="00BC781C">
        <w:rPr>
          <w:rFonts w:ascii="Arial" w:hAnsi="Arial" w:cs="Arial"/>
        </w:rPr>
        <w:t xml:space="preserve">el cumplimiento de </w:t>
      </w:r>
      <w:r w:rsidR="009B6C5D">
        <w:rPr>
          <w:rFonts w:ascii="Arial" w:hAnsi="Arial" w:cs="Arial"/>
        </w:rPr>
        <w:t>los</w:t>
      </w:r>
      <w:r w:rsidR="00BC781C">
        <w:rPr>
          <w:rFonts w:ascii="Arial" w:hAnsi="Arial" w:cs="Arial"/>
        </w:rPr>
        <w:t xml:space="preserve"> principios, </w:t>
      </w:r>
      <w:r w:rsidR="009B6C5D">
        <w:rPr>
          <w:rFonts w:ascii="Arial" w:hAnsi="Arial" w:cs="Arial"/>
        </w:rPr>
        <w:t xml:space="preserve">propósitos y objetivos </w:t>
      </w:r>
      <w:r w:rsidR="00BC781C">
        <w:rPr>
          <w:rFonts w:ascii="Arial" w:hAnsi="Arial" w:cs="Arial"/>
        </w:rPr>
        <w:t xml:space="preserve">trazados por </w:t>
      </w:r>
      <w:r w:rsidR="009B6C5D">
        <w:rPr>
          <w:rFonts w:ascii="Arial" w:hAnsi="Arial" w:cs="Arial"/>
        </w:rPr>
        <w:t xml:space="preserve">la </w:t>
      </w:r>
      <w:r w:rsidR="00BC781C">
        <w:rPr>
          <w:rFonts w:ascii="Arial" w:hAnsi="Arial" w:cs="Arial"/>
        </w:rPr>
        <w:t>administración</w:t>
      </w:r>
      <w:r w:rsidR="009B6C5D">
        <w:rPr>
          <w:rFonts w:ascii="Arial" w:hAnsi="Arial" w:cs="Arial"/>
        </w:rPr>
        <w:t xml:space="preserve"> pública</w:t>
      </w:r>
      <w:r w:rsidR="00A1683C">
        <w:rPr>
          <w:rFonts w:ascii="Arial" w:hAnsi="Arial" w:cs="Arial"/>
        </w:rPr>
        <w:t>, en especial la Ley 909 de 2004.</w:t>
      </w:r>
      <w:r w:rsidR="001B0929">
        <w:rPr>
          <w:rFonts w:ascii="Arial" w:hAnsi="Arial" w:cs="Arial"/>
        </w:rPr>
        <w:t xml:space="preserve"> </w:t>
      </w:r>
    </w:p>
    <w:p w:rsidR="00A1683C" w:rsidRDefault="00A1683C" w:rsidP="009E3430">
      <w:pPr>
        <w:jc w:val="both"/>
        <w:rPr>
          <w:rFonts w:ascii="Arial" w:hAnsi="Arial" w:cs="Arial"/>
        </w:rPr>
      </w:pPr>
    </w:p>
    <w:p w:rsidR="00A1683C" w:rsidRDefault="00A1683C" w:rsidP="009E3430">
      <w:pPr>
        <w:jc w:val="both"/>
        <w:rPr>
          <w:rFonts w:ascii="Arial" w:hAnsi="Arial" w:cs="Arial"/>
        </w:rPr>
      </w:pPr>
      <w:r>
        <w:rPr>
          <w:rFonts w:ascii="Arial" w:hAnsi="Arial" w:cs="Arial"/>
        </w:rPr>
        <w:t xml:space="preserve">Para la elaboración del Plan Estratégico de Recursos Humanos, </w:t>
      </w:r>
      <w:r w:rsidR="00A94795">
        <w:rPr>
          <w:rFonts w:ascii="Arial" w:hAnsi="Arial" w:cs="Arial"/>
        </w:rPr>
        <w:t>se efectuó mediante la aplicación de la matriz de Autodiagnóstico de Gestión Estratégica de Talento Humano del Departamento Administrativo de la Función Pública</w:t>
      </w:r>
      <w:r w:rsidR="001B0929">
        <w:rPr>
          <w:rFonts w:ascii="Arial" w:hAnsi="Arial" w:cs="Arial"/>
        </w:rPr>
        <w:t>,</w:t>
      </w:r>
      <w:r w:rsidR="00A94795">
        <w:rPr>
          <w:rFonts w:ascii="Arial" w:hAnsi="Arial" w:cs="Arial"/>
        </w:rPr>
        <w:t xml:space="preserve"> con la participación del equipo del Área de Gestión del Talento Humano y teniendo en cuenta los registros documentados de la gestión efectuada durante la vigencia 2018.</w:t>
      </w: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624309" w:rsidRDefault="00624309" w:rsidP="009E3430">
      <w:pPr>
        <w:jc w:val="both"/>
        <w:rPr>
          <w:rFonts w:ascii="Arial" w:hAnsi="Arial" w:cs="Arial"/>
        </w:rPr>
      </w:pPr>
    </w:p>
    <w:p w:rsidR="00E03E67" w:rsidRDefault="00E03E67" w:rsidP="00BA7726">
      <w:pPr>
        <w:jc w:val="both"/>
        <w:rPr>
          <w:rFonts w:ascii="Arial" w:hAnsi="Arial" w:cs="Arial"/>
          <w:b/>
        </w:rPr>
      </w:pPr>
    </w:p>
    <w:p w:rsidR="00BA7726" w:rsidRDefault="00710544" w:rsidP="00BA7726">
      <w:pPr>
        <w:jc w:val="center"/>
        <w:rPr>
          <w:rFonts w:ascii="Arial" w:hAnsi="Arial" w:cs="Arial"/>
          <w:b/>
        </w:rPr>
      </w:pPr>
      <w:r>
        <w:rPr>
          <w:rFonts w:ascii="Arial" w:hAnsi="Arial" w:cs="Arial"/>
          <w:b/>
        </w:rPr>
        <w:lastRenderedPageBreak/>
        <w:t>MARCO LEGAL</w:t>
      </w:r>
    </w:p>
    <w:p w:rsidR="00BA7726" w:rsidRDefault="00BA7726" w:rsidP="00F82647">
      <w:pPr>
        <w:jc w:val="center"/>
        <w:rPr>
          <w:rFonts w:ascii="Arial" w:hAnsi="Arial" w:cs="Arial"/>
          <w:b/>
        </w:rPr>
      </w:pPr>
    </w:p>
    <w:p w:rsidR="00BA7726" w:rsidRDefault="00BA7726" w:rsidP="00F82647">
      <w:pPr>
        <w:jc w:val="center"/>
        <w:rPr>
          <w:rFonts w:ascii="Arial" w:hAnsi="Arial" w:cs="Arial"/>
          <w:b/>
        </w:rPr>
      </w:pPr>
    </w:p>
    <w:p w:rsidR="00BA7726" w:rsidRDefault="00251355" w:rsidP="00251355">
      <w:pPr>
        <w:jc w:val="both"/>
        <w:rPr>
          <w:rFonts w:ascii="Arial" w:hAnsi="Arial" w:cs="Arial"/>
          <w:b/>
        </w:rPr>
      </w:pPr>
      <w:r>
        <w:rPr>
          <w:rFonts w:ascii="Arial" w:hAnsi="Arial" w:cs="Arial"/>
          <w:b/>
        </w:rPr>
        <w:t>Normatividad Colombiana</w:t>
      </w:r>
      <w:r w:rsidR="000759A6">
        <w:rPr>
          <w:rFonts w:ascii="Arial" w:hAnsi="Arial" w:cs="Arial"/>
          <w:b/>
        </w:rPr>
        <w:t xml:space="preserve"> y Distrital</w:t>
      </w:r>
    </w:p>
    <w:p w:rsidR="00251355" w:rsidRDefault="00251355" w:rsidP="00251355">
      <w:pPr>
        <w:jc w:val="both"/>
        <w:rPr>
          <w:rFonts w:ascii="Arial" w:hAnsi="Arial" w:cs="Arial"/>
          <w:b/>
        </w:rPr>
      </w:pPr>
    </w:p>
    <w:p w:rsidR="00251355" w:rsidRDefault="00251355" w:rsidP="00251355">
      <w:pPr>
        <w:jc w:val="both"/>
        <w:rPr>
          <w:rFonts w:ascii="Arial" w:hAnsi="Arial" w:cs="Arial"/>
          <w:b/>
        </w:rPr>
      </w:pPr>
    </w:p>
    <w:p w:rsidR="00BA7726" w:rsidRPr="00C67315" w:rsidRDefault="004D24F2" w:rsidP="00251355">
      <w:pPr>
        <w:jc w:val="both"/>
        <w:rPr>
          <w:rFonts w:ascii="Arial" w:eastAsiaTheme="minorHAnsi" w:hAnsi="Arial" w:cs="Arial"/>
          <w:bCs/>
          <w:i/>
          <w:color w:val="000000"/>
          <w:sz w:val="22"/>
          <w:szCs w:val="22"/>
          <w:lang w:val="es-ES"/>
        </w:rPr>
      </w:pPr>
      <w:r w:rsidRPr="00C67315">
        <w:rPr>
          <w:rFonts w:ascii="Arial" w:eastAsiaTheme="minorHAnsi" w:hAnsi="Arial" w:cs="Arial"/>
          <w:color w:val="000000"/>
          <w:lang w:val="es-ES"/>
        </w:rPr>
        <w:t xml:space="preserve">Ley 190 del 06 de junio 1995 </w:t>
      </w:r>
      <w:r w:rsidR="00C67315">
        <w:rPr>
          <w:rFonts w:ascii="Arial" w:eastAsiaTheme="minorHAnsi" w:hAnsi="Arial" w:cs="Arial"/>
          <w:color w:val="000000"/>
          <w:lang w:val="es-ES"/>
        </w:rPr>
        <w:t>“</w:t>
      </w:r>
      <w:r w:rsidRPr="00C67315">
        <w:rPr>
          <w:rFonts w:ascii="Arial" w:eastAsiaTheme="minorHAnsi" w:hAnsi="Arial" w:cs="Arial"/>
          <w:i/>
          <w:color w:val="000000"/>
          <w:sz w:val="22"/>
          <w:szCs w:val="22"/>
          <w:lang w:val="es-ES"/>
        </w:rPr>
        <w:t xml:space="preserve">Por la cual </w:t>
      </w:r>
      <w:r w:rsidRPr="00C67315">
        <w:rPr>
          <w:rFonts w:ascii="Arial" w:eastAsiaTheme="minorHAnsi" w:hAnsi="Arial" w:cs="Arial"/>
          <w:bCs/>
          <w:i/>
          <w:color w:val="000000"/>
          <w:sz w:val="22"/>
          <w:szCs w:val="22"/>
          <w:lang w:val="es-ES"/>
        </w:rPr>
        <w:t>dictan normas tendientes a preservar la moralidad en la Administración Pública y se fijan disposiciones con el fin de erradicar la corrupción administrativa</w:t>
      </w:r>
      <w:r w:rsidR="00C67315" w:rsidRPr="00C67315">
        <w:rPr>
          <w:rFonts w:ascii="Arial" w:eastAsiaTheme="minorHAnsi" w:hAnsi="Arial" w:cs="Arial"/>
          <w:bCs/>
          <w:i/>
          <w:color w:val="000000"/>
          <w:sz w:val="22"/>
          <w:szCs w:val="22"/>
          <w:lang w:val="es-ES"/>
        </w:rPr>
        <w:t>”</w:t>
      </w:r>
      <w:r w:rsidRPr="00C67315">
        <w:rPr>
          <w:rFonts w:ascii="Arial" w:eastAsiaTheme="minorHAnsi" w:hAnsi="Arial" w:cs="Arial"/>
          <w:bCs/>
          <w:i/>
          <w:color w:val="000000"/>
          <w:sz w:val="22"/>
          <w:szCs w:val="22"/>
          <w:lang w:val="es-ES"/>
        </w:rPr>
        <w:t>.</w:t>
      </w:r>
    </w:p>
    <w:p w:rsidR="005F416C" w:rsidRPr="00D10FCF" w:rsidRDefault="005F416C" w:rsidP="00251355">
      <w:pPr>
        <w:jc w:val="both"/>
        <w:rPr>
          <w:rFonts w:eastAsiaTheme="minorHAnsi"/>
          <w:bCs/>
          <w:color w:val="000000"/>
          <w:lang w:val="es-ES"/>
        </w:rPr>
      </w:pPr>
    </w:p>
    <w:p w:rsidR="005309BF" w:rsidRPr="00C67315" w:rsidRDefault="005309BF" w:rsidP="00251355">
      <w:pPr>
        <w:jc w:val="both"/>
        <w:rPr>
          <w:rFonts w:ascii="Arial" w:eastAsiaTheme="minorHAnsi" w:hAnsi="Arial" w:cs="Arial"/>
          <w:bCs/>
          <w:i/>
          <w:color w:val="000000"/>
          <w:sz w:val="22"/>
          <w:szCs w:val="22"/>
          <w:lang w:val="es-ES"/>
        </w:rPr>
      </w:pPr>
      <w:r w:rsidRPr="00C67315">
        <w:rPr>
          <w:rFonts w:ascii="Arial" w:eastAsiaTheme="minorHAnsi" w:hAnsi="Arial" w:cs="Arial"/>
          <w:bCs/>
          <w:color w:val="000000"/>
          <w:lang w:val="es-ES"/>
        </w:rPr>
        <w:t xml:space="preserve">Ley 909 del 23 de septiembre 2004, </w:t>
      </w:r>
      <w:r w:rsidR="00C67315" w:rsidRPr="00C67315">
        <w:rPr>
          <w:rFonts w:ascii="Arial" w:eastAsiaTheme="minorHAnsi" w:hAnsi="Arial" w:cs="Arial"/>
          <w:bCs/>
          <w:i/>
          <w:color w:val="000000"/>
          <w:sz w:val="22"/>
          <w:szCs w:val="22"/>
          <w:lang w:val="es-ES"/>
        </w:rPr>
        <w:t>“</w:t>
      </w:r>
      <w:r w:rsidRPr="00C67315">
        <w:rPr>
          <w:rFonts w:ascii="Arial" w:eastAsiaTheme="minorHAnsi" w:hAnsi="Arial" w:cs="Arial"/>
          <w:i/>
          <w:color w:val="000000"/>
          <w:sz w:val="22"/>
          <w:szCs w:val="22"/>
          <w:lang w:val="es-ES"/>
        </w:rPr>
        <w:t>Por la cual se expiden normas que regulan el empleo público, la carrera administrativa, gerencia pública y se dictan otras disposiciones</w:t>
      </w:r>
      <w:r w:rsidR="00C67315" w:rsidRPr="00C67315">
        <w:rPr>
          <w:rFonts w:ascii="Arial" w:eastAsiaTheme="minorHAnsi" w:hAnsi="Arial" w:cs="Arial"/>
          <w:i/>
          <w:color w:val="000000"/>
          <w:sz w:val="22"/>
          <w:szCs w:val="22"/>
          <w:lang w:val="es-ES"/>
        </w:rPr>
        <w:t>”</w:t>
      </w:r>
      <w:r w:rsidRPr="00C67315">
        <w:rPr>
          <w:rFonts w:ascii="Arial" w:eastAsiaTheme="minorHAnsi" w:hAnsi="Arial" w:cs="Arial"/>
          <w:i/>
          <w:color w:val="000000"/>
          <w:sz w:val="22"/>
          <w:szCs w:val="22"/>
          <w:lang w:val="es-ES"/>
        </w:rPr>
        <w:t>.</w:t>
      </w:r>
    </w:p>
    <w:p w:rsidR="005309BF" w:rsidRPr="00C67315" w:rsidRDefault="005309BF" w:rsidP="00251355">
      <w:pPr>
        <w:jc w:val="both"/>
        <w:rPr>
          <w:rFonts w:ascii="Arial" w:eastAsiaTheme="minorHAnsi" w:hAnsi="Arial" w:cs="Arial"/>
          <w:bCs/>
          <w:color w:val="000000"/>
          <w:lang w:val="es-ES"/>
        </w:rPr>
      </w:pPr>
    </w:p>
    <w:p w:rsidR="00343E9A" w:rsidRPr="00343E9A" w:rsidRDefault="00343E9A" w:rsidP="00343E9A">
      <w:pPr>
        <w:jc w:val="both"/>
        <w:rPr>
          <w:rFonts w:ascii="Arial" w:eastAsiaTheme="minorHAnsi" w:hAnsi="Arial" w:cs="Arial"/>
          <w:i/>
          <w:color w:val="000000"/>
          <w:sz w:val="22"/>
          <w:szCs w:val="22"/>
          <w:lang w:val="es-ES"/>
        </w:rPr>
      </w:pPr>
      <w:r w:rsidRPr="00C67315">
        <w:rPr>
          <w:rFonts w:ascii="Arial" w:eastAsiaTheme="minorHAnsi" w:hAnsi="Arial" w:cs="Arial"/>
          <w:color w:val="000000"/>
          <w:lang w:val="es-ES"/>
        </w:rPr>
        <w:t xml:space="preserve">Ley 1010 del 23 de enero de 2006, </w:t>
      </w:r>
      <w:r w:rsidRPr="00343E9A">
        <w:rPr>
          <w:rFonts w:ascii="Arial" w:eastAsiaTheme="minorHAnsi" w:hAnsi="Arial" w:cs="Arial"/>
          <w:i/>
          <w:color w:val="000000"/>
          <w:sz w:val="22"/>
          <w:szCs w:val="22"/>
          <w:lang w:val="es-ES"/>
        </w:rPr>
        <w:t>“Por medio de la cual se adoptan medidas para prevenir, corregir y sancionar el acoso laboral y otros hostigamientos en el marco de las relaciones de trabajo”.</w:t>
      </w:r>
    </w:p>
    <w:p w:rsidR="00343E9A" w:rsidRDefault="00343E9A" w:rsidP="00251355">
      <w:pPr>
        <w:jc w:val="both"/>
        <w:rPr>
          <w:rFonts w:ascii="Arial" w:eastAsiaTheme="minorHAnsi" w:hAnsi="Arial" w:cs="Arial"/>
          <w:bCs/>
          <w:color w:val="000000"/>
          <w:lang w:val="es-ES"/>
        </w:rPr>
      </w:pPr>
    </w:p>
    <w:p w:rsidR="00343E9A" w:rsidRDefault="00343E9A" w:rsidP="00343E9A">
      <w:pPr>
        <w:jc w:val="both"/>
        <w:rPr>
          <w:rFonts w:ascii="Arial" w:eastAsiaTheme="minorHAnsi" w:hAnsi="Arial" w:cs="Arial"/>
          <w:i/>
          <w:color w:val="000000"/>
          <w:lang w:val="es-ES"/>
        </w:rPr>
      </w:pPr>
      <w:r w:rsidRPr="00C67315">
        <w:rPr>
          <w:rFonts w:ascii="Arial" w:eastAsiaTheme="minorHAnsi" w:hAnsi="Arial" w:cs="Arial"/>
          <w:color w:val="000000"/>
          <w:lang w:val="es-ES"/>
        </w:rPr>
        <w:t xml:space="preserve">Ley 1562 del 11 de julio 2012, </w:t>
      </w:r>
      <w:r w:rsidRPr="00C67315">
        <w:rPr>
          <w:rFonts w:ascii="Arial" w:eastAsiaTheme="minorHAnsi" w:hAnsi="Arial" w:cs="Arial"/>
          <w:i/>
          <w:color w:val="000000"/>
          <w:lang w:val="es-ES"/>
        </w:rPr>
        <w:t>“</w:t>
      </w:r>
      <w:r w:rsidRPr="00343E9A">
        <w:rPr>
          <w:rFonts w:ascii="Arial" w:eastAsiaTheme="minorHAnsi" w:hAnsi="Arial" w:cs="Arial"/>
          <w:i/>
          <w:color w:val="000000"/>
          <w:sz w:val="22"/>
          <w:szCs w:val="22"/>
          <w:lang w:val="es-ES"/>
        </w:rPr>
        <w:t>Por la cual se modifica el Sistema de Riesgos Laborales y se dictan otras disposiciones en materia de Salud Ocupacional</w:t>
      </w:r>
      <w:r w:rsidRPr="00C67315">
        <w:rPr>
          <w:rFonts w:ascii="Arial" w:eastAsiaTheme="minorHAnsi" w:hAnsi="Arial" w:cs="Arial"/>
          <w:i/>
          <w:color w:val="000000"/>
          <w:lang w:val="es-ES"/>
        </w:rPr>
        <w:t>”.</w:t>
      </w:r>
    </w:p>
    <w:p w:rsidR="00343E9A" w:rsidRDefault="00343E9A" w:rsidP="00343E9A">
      <w:pPr>
        <w:jc w:val="both"/>
        <w:rPr>
          <w:rFonts w:ascii="Arial" w:eastAsiaTheme="minorHAnsi" w:hAnsi="Arial" w:cs="Arial"/>
          <w:i/>
          <w:color w:val="000000"/>
          <w:lang w:val="es-ES"/>
        </w:rPr>
      </w:pPr>
    </w:p>
    <w:p w:rsidR="00343E9A" w:rsidRPr="00343E9A" w:rsidRDefault="00343E9A" w:rsidP="00343E9A">
      <w:pPr>
        <w:jc w:val="both"/>
        <w:rPr>
          <w:rFonts w:ascii="Arial" w:eastAsiaTheme="minorHAnsi" w:hAnsi="Arial" w:cs="Arial"/>
          <w:i/>
          <w:color w:val="000000"/>
          <w:sz w:val="22"/>
          <w:szCs w:val="22"/>
          <w:lang w:val="es-ES"/>
        </w:rPr>
      </w:pPr>
      <w:r w:rsidRPr="00C67315">
        <w:rPr>
          <w:rFonts w:ascii="Arial" w:eastAsiaTheme="minorHAnsi" w:hAnsi="Arial" w:cs="Arial"/>
          <w:color w:val="000000"/>
          <w:lang w:val="es-ES"/>
        </w:rPr>
        <w:t xml:space="preserve">Ley 1712 del 6 de marzo  2014 </w:t>
      </w:r>
      <w:r>
        <w:rPr>
          <w:rFonts w:ascii="Arial" w:eastAsiaTheme="minorHAnsi" w:hAnsi="Arial" w:cs="Arial"/>
          <w:color w:val="000000"/>
          <w:lang w:val="es-ES"/>
        </w:rPr>
        <w:t>“</w:t>
      </w:r>
      <w:r w:rsidRPr="00343E9A">
        <w:rPr>
          <w:rFonts w:ascii="Arial" w:eastAsiaTheme="minorHAnsi" w:hAnsi="Arial" w:cs="Arial"/>
          <w:i/>
          <w:color w:val="000000"/>
          <w:sz w:val="22"/>
          <w:szCs w:val="22"/>
          <w:lang w:val="es-ES"/>
        </w:rPr>
        <w:t>Por medio de la cual se crea la Ley de Transparencia y del Derecho de Acceso a la Información Pública Nacional y se dictan otras disposiciones</w:t>
      </w:r>
      <w:r>
        <w:rPr>
          <w:rFonts w:ascii="Arial" w:eastAsiaTheme="minorHAnsi" w:hAnsi="Arial" w:cs="Arial"/>
          <w:i/>
          <w:color w:val="000000"/>
          <w:sz w:val="22"/>
          <w:szCs w:val="22"/>
          <w:lang w:val="es-ES"/>
        </w:rPr>
        <w:t>”</w:t>
      </w:r>
    </w:p>
    <w:p w:rsidR="00343E9A" w:rsidRDefault="00343E9A" w:rsidP="00251355">
      <w:pPr>
        <w:jc w:val="both"/>
        <w:rPr>
          <w:rFonts w:ascii="Arial" w:eastAsiaTheme="minorHAnsi" w:hAnsi="Arial" w:cs="Arial"/>
          <w:bCs/>
          <w:color w:val="000000"/>
          <w:lang w:val="es-ES"/>
        </w:rPr>
      </w:pPr>
    </w:p>
    <w:p w:rsidR="005F416C" w:rsidRPr="00C67315" w:rsidRDefault="00CE476A" w:rsidP="00251355">
      <w:pPr>
        <w:jc w:val="both"/>
        <w:rPr>
          <w:rFonts w:ascii="Arial" w:eastAsiaTheme="minorHAnsi" w:hAnsi="Arial" w:cs="Arial"/>
          <w:bCs/>
          <w:color w:val="000000"/>
          <w:lang w:val="es-ES"/>
        </w:rPr>
      </w:pPr>
      <w:r w:rsidRPr="00C67315">
        <w:rPr>
          <w:rFonts w:ascii="Arial" w:eastAsiaTheme="minorHAnsi" w:hAnsi="Arial" w:cs="Arial"/>
          <w:bCs/>
          <w:color w:val="000000"/>
          <w:lang w:val="es-ES"/>
        </w:rPr>
        <w:t>Decreto 1567 de</w:t>
      </w:r>
      <w:r w:rsidR="005309BF" w:rsidRPr="00C67315">
        <w:rPr>
          <w:rFonts w:ascii="Arial" w:eastAsiaTheme="minorHAnsi" w:hAnsi="Arial" w:cs="Arial"/>
          <w:bCs/>
          <w:color w:val="000000"/>
          <w:lang w:val="es-ES"/>
        </w:rPr>
        <w:t>l 05 de agosto de</w:t>
      </w:r>
      <w:r w:rsidRPr="00C67315">
        <w:rPr>
          <w:rFonts w:ascii="Arial" w:eastAsiaTheme="minorHAnsi" w:hAnsi="Arial" w:cs="Arial"/>
          <w:bCs/>
          <w:color w:val="000000"/>
          <w:lang w:val="es-ES"/>
        </w:rPr>
        <w:t xml:space="preserve"> 1998 </w:t>
      </w:r>
      <w:r w:rsidRPr="00C67315">
        <w:rPr>
          <w:rFonts w:ascii="Arial" w:eastAsiaTheme="minorHAnsi" w:hAnsi="Arial" w:cs="Arial"/>
          <w:bCs/>
          <w:i/>
          <w:color w:val="000000"/>
          <w:sz w:val="22"/>
          <w:szCs w:val="22"/>
          <w:lang w:val="es-ES"/>
        </w:rPr>
        <w:t>“Por el cual se crean el sistema nacional de capacitación y el sistema de estímulos para los empleados del Estado”</w:t>
      </w:r>
    </w:p>
    <w:p w:rsidR="004D24F2" w:rsidRPr="00C67315" w:rsidRDefault="004D24F2" w:rsidP="00251355">
      <w:pPr>
        <w:jc w:val="both"/>
        <w:rPr>
          <w:rFonts w:ascii="Arial" w:eastAsiaTheme="minorHAnsi" w:hAnsi="Arial" w:cs="Arial"/>
          <w:bCs/>
          <w:color w:val="000000"/>
          <w:lang w:val="es-ES"/>
        </w:rPr>
      </w:pPr>
    </w:p>
    <w:p w:rsidR="00CE476A" w:rsidRPr="00C67315" w:rsidRDefault="00843A29" w:rsidP="00251355">
      <w:pPr>
        <w:jc w:val="both"/>
        <w:rPr>
          <w:rFonts w:ascii="Arial" w:eastAsiaTheme="minorHAnsi" w:hAnsi="Arial" w:cs="Arial"/>
          <w:color w:val="000000"/>
          <w:lang w:val="es-ES"/>
        </w:rPr>
      </w:pPr>
      <w:r w:rsidRPr="00C67315">
        <w:rPr>
          <w:rFonts w:ascii="Arial" w:eastAsiaTheme="minorHAnsi" w:hAnsi="Arial" w:cs="Arial"/>
          <w:color w:val="000000"/>
          <w:lang w:val="es-ES"/>
        </w:rPr>
        <w:t>Decreto 2740 de 2001 “</w:t>
      </w:r>
      <w:r w:rsidRPr="00343E9A">
        <w:rPr>
          <w:rFonts w:ascii="Arial" w:eastAsiaTheme="minorHAnsi" w:hAnsi="Arial" w:cs="Arial"/>
          <w:i/>
          <w:color w:val="000000"/>
          <w:sz w:val="22"/>
          <w:szCs w:val="22"/>
          <w:lang w:val="es-ES"/>
        </w:rPr>
        <w:t>Por el cual se adoptan las políticas de desarrollo administrativo y se reglamenta el capítulo cuarto de la Ley 489 de 1998 en lo referente al Sistema de Desarrollo Administrativo”.</w:t>
      </w:r>
    </w:p>
    <w:p w:rsidR="00843A29" w:rsidRPr="00C67315" w:rsidRDefault="00843A29" w:rsidP="00251355">
      <w:pPr>
        <w:jc w:val="both"/>
        <w:rPr>
          <w:rFonts w:ascii="Arial" w:eastAsiaTheme="minorHAnsi" w:hAnsi="Arial" w:cs="Arial"/>
          <w:bCs/>
          <w:color w:val="000000"/>
          <w:lang w:val="es-ES"/>
        </w:rPr>
      </w:pPr>
    </w:p>
    <w:p w:rsidR="00343E9A" w:rsidRPr="00C67315" w:rsidRDefault="00343E9A" w:rsidP="00343E9A">
      <w:pPr>
        <w:jc w:val="both"/>
        <w:rPr>
          <w:rFonts w:ascii="Arial" w:eastAsiaTheme="minorHAnsi" w:hAnsi="Arial" w:cs="Arial"/>
          <w:color w:val="000000"/>
          <w:sz w:val="22"/>
          <w:szCs w:val="22"/>
          <w:lang w:val="es-ES"/>
        </w:rPr>
      </w:pPr>
      <w:r w:rsidRPr="00C67315">
        <w:rPr>
          <w:rFonts w:ascii="Arial" w:eastAsiaTheme="minorHAnsi" w:hAnsi="Arial" w:cs="Arial"/>
          <w:color w:val="000000"/>
          <w:lang w:val="es-ES"/>
        </w:rPr>
        <w:t>Decreto 785 del 17 de marzo de 2005</w:t>
      </w:r>
      <w:r>
        <w:rPr>
          <w:rFonts w:ascii="Arial" w:eastAsiaTheme="minorHAnsi" w:hAnsi="Arial" w:cs="Arial"/>
          <w:color w:val="000000"/>
          <w:lang w:val="es-ES"/>
        </w:rPr>
        <w:t>, “</w:t>
      </w:r>
      <w:r w:rsidRPr="00343E9A">
        <w:rPr>
          <w:rFonts w:ascii="Arial" w:eastAsiaTheme="minorHAnsi" w:hAnsi="Arial" w:cs="Arial"/>
          <w:i/>
          <w:color w:val="000000"/>
          <w:sz w:val="22"/>
          <w:szCs w:val="22"/>
          <w:lang w:val="es-ES"/>
        </w:rPr>
        <w:t>Por el cual se establece el sistema de nomenclatura y clasificación y de funciones y requisitos generales de los empleos de las entidades territoriales que se regulan por las disposiciones de la Ley 909 de 2004.”</w:t>
      </w:r>
    </w:p>
    <w:p w:rsidR="00343E9A" w:rsidRDefault="00343E9A" w:rsidP="00251355">
      <w:pPr>
        <w:jc w:val="both"/>
        <w:rPr>
          <w:rFonts w:ascii="Arial" w:eastAsiaTheme="minorHAnsi" w:hAnsi="Arial" w:cs="Arial"/>
          <w:bCs/>
          <w:color w:val="000000"/>
          <w:lang w:val="es-ES"/>
        </w:rPr>
      </w:pPr>
    </w:p>
    <w:p w:rsidR="00CE476A" w:rsidRPr="00C67315" w:rsidRDefault="005309BF" w:rsidP="00251355">
      <w:pPr>
        <w:jc w:val="both"/>
        <w:rPr>
          <w:rFonts w:ascii="Arial" w:eastAsiaTheme="minorHAnsi" w:hAnsi="Arial" w:cs="Arial"/>
          <w:bCs/>
          <w:color w:val="000000"/>
          <w:lang w:val="es-ES"/>
        </w:rPr>
      </w:pPr>
      <w:r w:rsidRPr="00C67315">
        <w:rPr>
          <w:rFonts w:ascii="Arial" w:eastAsiaTheme="minorHAnsi" w:hAnsi="Arial" w:cs="Arial"/>
          <w:bCs/>
          <w:color w:val="000000"/>
          <w:lang w:val="es-ES"/>
        </w:rPr>
        <w:t xml:space="preserve">Decreto 1227 del 21 de abril </w:t>
      </w:r>
      <w:r w:rsidR="00CE476A" w:rsidRPr="00C67315">
        <w:rPr>
          <w:rFonts w:ascii="Arial" w:eastAsiaTheme="minorHAnsi" w:hAnsi="Arial" w:cs="Arial"/>
          <w:bCs/>
          <w:color w:val="000000"/>
          <w:lang w:val="es-ES"/>
        </w:rPr>
        <w:t>2005  “</w:t>
      </w:r>
      <w:r w:rsidR="00CE476A" w:rsidRPr="00C67315">
        <w:rPr>
          <w:rFonts w:ascii="Arial" w:eastAsiaTheme="minorHAnsi" w:hAnsi="Arial" w:cs="Arial"/>
          <w:bCs/>
          <w:i/>
          <w:color w:val="000000"/>
          <w:sz w:val="22"/>
          <w:szCs w:val="22"/>
          <w:lang w:val="es-ES"/>
        </w:rPr>
        <w:t>Por el cual se reglamenta parcialmente la Ley</w:t>
      </w:r>
      <w:r w:rsidR="00D10FCF" w:rsidRPr="00C67315">
        <w:rPr>
          <w:rFonts w:ascii="Arial" w:eastAsiaTheme="minorHAnsi" w:hAnsi="Arial" w:cs="Arial"/>
          <w:bCs/>
          <w:i/>
          <w:color w:val="000000"/>
          <w:sz w:val="22"/>
          <w:szCs w:val="22"/>
          <w:lang w:val="es-ES"/>
        </w:rPr>
        <w:t xml:space="preserve"> 909 </w:t>
      </w:r>
      <w:r w:rsidR="00CE476A" w:rsidRPr="00C67315">
        <w:rPr>
          <w:rFonts w:ascii="Arial" w:eastAsiaTheme="minorHAnsi" w:hAnsi="Arial" w:cs="Arial"/>
          <w:bCs/>
          <w:i/>
          <w:color w:val="000000"/>
          <w:sz w:val="22"/>
          <w:szCs w:val="22"/>
          <w:lang w:val="es-ES"/>
        </w:rPr>
        <w:t>de 2004 y el Decreto-ley</w:t>
      </w:r>
      <w:r w:rsidR="00D10FCF" w:rsidRPr="00C67315">
        <w:rPr>
          <w:rFonts w:ascii="Arial" w:eastAsiaTheme="minorHAnsi" w:hAnsi="Arial" w:cs="Arial"/>
          <w:bCs/>
          <w:i/>
          <w:color w:val="000000"/>
          <w:sz w:val="22"/>
          <w:szCs w:val="22"/>
          <w:lang w:val="es-ES"/>
        </w:rPr>
        <w:t xml:space="preserve"> 1567 </w:t>
      </w:r>
      <w:r w:rsidR="00CE476A" w:rsidRPr="00C67315">
        <w:rPr>
          <w:rFonts w:ascii="Arial" w:eastAsiaTheme="minorHAnsi" w:hAnsi="Arial" w:cs="Arial"/>
          <w:bCs/>
          <w:i/>
          <w:color w:val="000000"/>
          <w:sz w:val="22"/>
          <w:szCs w:val="22"/>
          <w:lang w:val="es-ES"/>
        </w:rPr>
        <w:t>de 1998”</w:t>
      </w:r>
    </w:p>
    <w:p w:rsidR="004D24F2" w:rsidRPr="00C67315" w:rsidRDefault="004D24F2" w:rsidP="00251355">
      <w:pPr>
        <w:jc w:val="both"/>
        <w:rPr>
          <w:rFonts w:ascii="Arial" w:eastAsiaTheme="minorHAnsi" w:hAnsi="Arial" w:cs="Arial"/>
          <w:color w:val="000000"/>
          <w:lang w:val="es-ES"/>
        </w:rPr>
      </w:pPr>
    </w:p>
    <w:p w:rsidR="00881C42" w:rsidRPr="00343E9A" w:rsidRDefault="00881C42" w:rsidP="005309BF">
      <w:pPr>
        <w:jc w:val="both"/>
        <w:rPr>
          <w:rFonts w:ascii="Arial" w:eastAsiaTheme="minorHAnsi" w:hAnsi="Arial" w:cs="Arial"/>
          <w:i/>
          <w:color w:val="000000"/>
          <w:sz w:val="22"/>
          <w:szCs w:val="22"/>
          <w:lang w:val="es-ES"/>
        </w:rPr>
      </w:pPr>
      <w:r w:rsidRPr="00C67315">
        <w:rPr>
          <w:rFonts w:ascii="Arial" w:eastAsiaTheme="minorHAnsi" w:hAnsi="Arial" w:cs="Arial"/>
          <w:color w:val="000000"/>
          <w:lang w:val="es-ES"/>
        </w:rPr>
        <w:t xml:space="preserve">Decreto 1072 del 26 de mayo de 2015, </w:t>
      </w:r>
      <w:r w:rsidR="00C67315">
        <w:rPr>
          <w:rFonts w:ascii="Arial" w:eastAsiaTheme="minorHAnsi" w:hAnsi="Arial" w:cs="Arial"/>
          <w:color w:val="000000"/>
          <w:lang w:val="es-ES"/>
        </w:rPr>
        <w:t>“</w:t>
      </w:r>
      <w:r w:rsidRPr="00343E9A">
        <w:rPr>
          <w:rFonts w:ascii="Arial" w:eastAsiaTheme="minorHAnsi" w:hAnsi="Arial" w:cs="Arial"/>
          <w:i/>
          <w:color w:val="000000"/>
          <w:sz w:val="22"/>
          <w:szCs w:val="22"/>
          <w:lang w:val="es-ES"/>
        </w:rPr>
        <w:t>Por medio del cual se expide el Decreto Único Reglamentario del Sector Trabajo</w:t>
      </w:r>
      <w:r w:rsidR="00C67315" w:rsidRPr="00343E9A">
        <w:rPr>
          <w:rFonts w:ascii="Arial" w:eastAsiaTheme="minorHAnsi" w:hAnsi="Arial" w:cs="Arial"/>
          <w:i/>
          <w:color w:val="000000"/>
          <w:sz w:val="22"/>
          <w:szCs w:val="22"/>
          <w:lang w:val="es-ES"/>
        </w:rPr>
        <w:t>”.</w:t>
      </w:r>
    </w:p>
    <w:p w:rsidR="00881C42" w:rsidRPr="00C67315" w:rsidRDefault="00881C42" w:rsidP="005309BF">
      <w:pPr>
        <w:jc w:val="both"/>
        <w:rPr>
          <w:rFonts w:ascii="Arial" w:eastAsiaTheme="minorHAnsi" w:hAnsi="Arial" w:cs="Arial"/>
          <w:color w:val="000000"/>
          <w:lang w:val="es-ES"/>
        </w:rPr>
      </w:pPr>
    </w:p>
    <w:p w:rsidR="00881C42" w:rsidRDefault="00881C42" w:rsidP="005309BF">
      <w:pPr>
        <w:jc w:val="both"/>
        <w:rPr>
          <w:rFonts w:ascii="Arial" w:eastAsiaTheme="minorHAnsi" w:hAnsi="Arial" w:cs="Arial"/>
          <w:i/>
          <w:color w:val="000000"/>
          <w:sz w:val="22"/>
          <w:szCs w:val="22"/>
          <w:lang w:val="es-ES"/>
        </w:rPr>
      </w:pPr>
      <w:r w:rsidRPr="00D10FCF">
        <w:rPr>
          <w:rFonts w:ascii="Arial" w:eastAsiaTheme="minorHAnsi" w:hAnsi="Arial" w:cs="Arial"/>
          <w:color w:val="000000"/>
          <w:lang w:val="es-ES"/>
        </w:rPr>
        <w:t xml:space="preserve">Decreto 1083 del 26 de mayo de 2015 </w:t>
      </w:r>
      <w:r w:rsidR="00343E9A">
        <w:rPr>
          <w:rFonts w:ascii="Arial" w:eastAsiaTheme="minorHAnsi" w:hAnsi="Arial" w:cs="Arial"/>
          <w:color w:val="000000"/>
          <w:lang w:val="es-ES"/>
        </w:rPr>
        <w:t>“</w:t>
      </w:r>
      <w:r w:rsidRPr="00343E9A">
        <w:rPr>
          <w:rFonts w:ascii="Arial" w:eastAsiaTheme="minorHAnsi" w:hAnsi="Arial" w:cs="Arial"/>
          <w:i/>
          <w:color w:val="000000"/>
          <w:sz w:val="22"/>
          <w:szCs w:val="22"/>
          <w:lang w:val="es-ES"/>
        </w:rPr>
        <w:t>Por medio del cual se expide el Decreto Único Reglamentario del Sector de Función Pública</w:t>
      </w:r>
      <w:r w:rsidR="00343E9A" w:rsidRPr="00343E9A">
        <w:rPr>
          <w:rFonts w:ascii="Arial" w:eastAsiaTheme="minorHAnsi" w:hAnsi="Arial" w:cs="Arial"/>
          <w:i/>
          <w:color w:val="000000"/>
          <w:sz w:val="22"/>
          <w:szCs w:val="22"/>
          <w:lang w:val="es-ES"/>
        </w:rPr>
        <w:t>”</w:t>
      </w:r>
      <w:r w:rsidRPr="00343E9A">
        <w:rPr>
          <w:rFonts w:ascii="Arial" w:eastAsiaTheme="minorHAnsi" w:hAnsi="Arial" w:cs="Arial"/>
          <w:i/>
          <w:color w:val="000000"/>
          <w:sz w:val="22"/>
          <w:szCs w:val="22"/>
          <w:lang w:val="es-ES"/>
        </w:rPr>
        <w:t>.</w:t>
      </w:r>
    </w:p>
    <w:p w:rsidR="00343E9A" w:rsidRDefault="00343E9A" w:rsidP="005309BF">
      <w:pPr>
        <w:jc w:val="both"/>
        <w:rPr>
          <w:rFonts w:ascii="Arial" w:eastAsiaTheme="minorHAnsi" w:hAnsi="Arial" w:cs="Arial"/>
          <w:i/>
          <w:color w:val="000000"/>
          <w:sz w:val="22"/>
          <w:szCs w:val="22"/>
          <w:lang w:val="es-ES"/>
        </w:rPr>
      </w:pPr>
    </w:p>
    <w:p w:rsidR="00343E9A" w:rsidRDefault="00343E9A" w:rsidP="00343E9A">
      <w:pPr>
        <w:jc w:val="both"/>
        <w:rPr>
          <w:rFonts w:ascii="Arial" w:eastAsiaTheme="minorHAnsi" w:hAnsi="Arial" w:cs="Arial"/>
          <w:color w:val="000000"/>
          <w:lang w:val="es-ES"/>
        </w:rPr>
      </w:pPr>
      <w:r w:rsidRPr="00C67315">
        <w:rPr>
          <w:rFonts w:ascii="Arial" w:eastAsiaTheme="minorHAnsi" w:hAnsi="Arial" w:cs="Arial"/>
          <w:color w:val="000000"/>
          <w:lang w:val="es-ES"/>
        </w:rPr>
        <w:t xml:space="preserve">Decreto 648 del 19 de abril de 2017 </w:t>
      </w:r>
      <w:r>
        <w:rPr>
          <w:rFonts w:ascii="Arial" w:eastAsiaTheme="minorHAnsi" w:hAnsi="Arial" w:cs="Arial"/>
          <w:color w:val="000000"/>
          <w:lang w:val="es-ES"/>
        </w:rPr>
        <w:t>“</w:t>
      </w:r>
      <w:r w:rsidRPr="00343E9A">
        <w:rPr>
          <w:rFonts w:ascii="Arial" w:eastAsiaTheme="minorHAnsi" w:hAnsi="Arial" w:cs="Arial"/>
          <w:i/>
          <w:color w:val="000000"/>
          <w:sz w:val="22"/>
          <w:szCs w:val="22"/>
          <w:lang w:val="es-ES"/>
        </w:rPr>
        <w:t>Por el cual se modifica y adiciona el Decreto 1083 de 2015, Reglamentaria Único del Sector de la Función Pública</w:t>
      </w:r>
      <w:r>
        <w:rPr>
          <w:rFonts w:ascii="Arial" w:eastAsiaTheme="minorHAnsi" w:hAnsi="Arial" w:cs="Arial"/>
          <w:color w:val="000000"/>
          <w:lang w:val="es-ES"/>
        </w:rPr>
        <w:t>”.</w:t>
      </w:r>
    </w:p>
    <w:p w:rsidR="00343E9A" w:rsidRDefault="00343E9A" w:rsidP="00343E9A">
      <w:pPr>
        <w:jc w:val="both"/>
        <w:rPr>
          <w:rFonts w:ascii="Arial" w:eastAsiaTheme="minorHAnsi" w:hAnsi="Arial" w:cs="Arial"/>
          <w:color w:val="000000"/>
          <w:lang w:val="es-ES"/>
        </w:rPr>
      </w:pPr>
    </w:p>
    <w:p w:rsidR="00343E9A" w:rsidRPr="00343E9A" w:rsidRDefault="00343E9A" w:rsidP="00343E9A">
      <w:pPr>
        <w:jc w:val="both"/>
        <w:rPr>
          <w:rFonts w:ascii="Arial" w:eastAsiaTheme="minorHAnsi" w:hAnsi="Arial" w:cs="Arial"/>
          <w:i/>
          <w:color w:val="000000"/>
          <w:sz w:val="22"/>
          <w:szCs w:val="22"/>
          <w:lang w:val="es-ES"/>
        </w:rPr>
      </w:pPr>
      <w:r w:rsidRPr="00C67315">
        <w:rPr>
          <w:rFonts w:ascii="Arial" w:eastAsiaTheme="minorHAnsi" w:hAnsi="Arial" w:cs="Arial"/>
          <w:color w:val="000000"/>
          <w:lang w:val="es-ES"/>
        </w:rPr>
        <w:t xml:space="preserve">Decreto 815 del 18 de mayo de 2018, </w:t>
      </w:r>
      <w:r>
        <w:rPr>
          <w:rFonts w:ascii="Arial" w:eastAsiaTheme="minorHAnsi" w:hAnsi="Arial" w:cs="Arial"/>
          <w:color w:val="000000"/>
          <w:lang w:val="es-ES"/>
        </w:rPr>
        <w:t>“</w:t>
      </w:r>
      <w:r w:rsidRPr="00343E9A">
        <w:rPr>
          <w:rFonts w:ascii="Arial" w:eastAsiaTheme="minorHAnsi" w:hAnsi="Arial" w:cs="Arial"/>
          <w:i/>
          <w:color w:val="000000"/>
          <w:sz w:val="22"/>
          <w:szCs w:val="22"/>
          <w:lang w:val="es-ES"/>
        </w:rPr>
        <w:t>Por el cual se modifica el Decreto 1083 de 2015, Único Reglamentario del Sector de Función Pública, en lo relacionado con las competencias laborales generales para los empleos públicos de los distintos niveles jerárquicos.”</w:t>
      </w:r>
    </w:p>
    <w:p w:rsidR="00343E9A" w:rsidRPr="00C67315" w:rsidRDefault="00343E9A" w:rsidP="00343E9A">
      <w:pPr>
        <w:jc w:val="both"/>
        <w:rPr>
          <w:rFonts w:ascii="Arial" w:eastAsiaTheme="minorHAnsi" w:hAnsi="Arial" w:cs="Arial"/>
          <w:color w:val="000000"/>
          <w:lang w:val="es-ES"/>
        </w:rPr>
      </w:pPr>
    </w:p>
    <w:p w:rsidR="00CF79EB" w:rsidRPr="00343E9A" w:rsidRDefault="00CF79EB" w:rsidP="00D10FCF">
      <w:pPr>
        <w:jc w:val="both"/>
        <w:rPr>
          <w:rFonts w:ascii="Arial" w:eastAsiaTheme="minorHAnsi" w:hAnsi="Arial" w:cs="Arial"/>
          <w:i/>
          <w:color w:val="000000"/>
          <w:sz w:val="22"/>
          <w:szCs w:val="22"/>
          <w:lang w:val="es-ES"/>
        </w:rPr>
      </w:pPr>
      <w:r w:rsidRPr="00C67315">
        <w:rPr>
          <w:rFonts w:ascii="Arial" w:eastAsiaTheme="minorHAnsi" w:hAnsi="Arial" w:cs="Arial"/>
          <w:color w:val="000000"/>
          <w:lang w:val="es-ES"/>
        </w:rPr>
        <w:t xml:space="preserve">Resolución 2646 del 17 de julio de  2008 del Ministerio de Protección Social </w:t>
      </w:r>
      <w:r w:rsidR="00343E9A">
        <w:rPr>
          <w:rFonts w:ascii="Arial" w:eastAsiaTheme="minorHAnsi" w:hAnsi="Arial" w:cs="Arial"/>
          <w:color w:val="000000"/>
          <w:lang w:val="es-ES"/>
        </w:rPr>
        <w:t>“</w:t>
      </w:r>
      <w:r w:rsidRPr="00343E9A">
        <w:rPr>
          <w:rFonts w:ascii="Arial" w:eastAsiaTheme="minorHAnsi" w:hAnsi="Arial" w:cs="Arial"/>
          <w:i/>
          <w:color w:val="000000"/>
          <w:sz w:val="22"/>
          <w:szCs w:val="22"/>
          <w:lang w:val="es-ES"/>
        </w:rPr>
        <w:t>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w:t>
      </w:r>
      <w:r w:rsidR="00343E9A">
        <w:rPr>
          <w:rFonts w:ascii="Arial" w:eastAsiaTheme="minorHAnsi" w:hAnsi="Arial" w:cs="Arial"/>
          <w:i/>
          <w:color w:val="000000"/>
          <w:sz w:val="22"/>
          <w:szCs w:val="22"/>
          <w:lang w:val="es-ES"/>
        </w:rPr>
        <w:t>”.</w:t>
      </w:r>
    </w:p>
    <w:p w:rsidR="00CF79EB" w:rsidRPr="00C67315" w:rsidRDefault="00CF79EB" w:rsidP="00D10FCF">
      <w:pPr>
        <w:jc w:val="both"/>
        <w:rPr>
          <w:rFonts w:ascii="Arial" w:eastAsiaTheme="minorHAnsi" w:hAnsi="Arial" w:cs="Arial"/>
          <w:color w:val="000000"/>
          <w:lang w:val="es-ES"/>
        </w:rPr>
      </w:pPr>
    </w:p>
    <w:p w:rsidR="00CF79EB" w:rsidRPr="00343E9A" w:rsidRDefault="00CF79EB" w:rsidP="00D10FCF">
      <w:pPr>
        <w:jc w:val="both"/>
        <w:rPr>
          <w:rFonts w:ascii="Arial" w:eastAsiaTheme="minorHAnsi" w:hAnsi="Arial" w:cs="Arial"/>
          <w:i/>
          <w:color w:val="000000"/>
          <w:lang w:val="es-ES"/>
        </w:rPr>
      </w:pPr>
      <w:r w:rsidRPr="00C67315">
        <w:rPr>
          <w:rFonts w:ascii="Arial" w:eastAsiaTheme="minorHAnsi" w:hAnsi="Arial" w:cs="Arial"/>
          <w:color w:val="000000"/>
          <w:lang w:val="es-ES"/>
        </w:rPr>
        <w:t xml:space="preserve">Resolución 652 del 30 de abril de 2012 del Ministerio del Trabajo, </w:t>
      </w:r>
      <w:r w:rsidR="00343E9A">
        <w:rPr>
          <w:rFonts w:ascii="Arial" w:eastAsiaTheme="minorHAnsi" w:hAnsi="Arial" w:cs="Arial"/>
          <w:color w:val="000000"/>
          <w:lang w:val="es-ES"/>
        </w:rPr>
        <w:t>“</w:t>
      </w:r>
      <w:r w:rsidRPr="00343E9A">
        <w:rPr>
          <w:rFonts w:ascii="Arial" w:eastAsiaTheme="minorHAnsi" w:hAnsi="Arial" w:cs="Arial"/>
          <w:i/>
          <w:color w:val="000000"/>
          <w:lang w:val="es-ES"/>
        </w:rPr>
        <w:t>por la cual se establece la conformación y funcionamiento del Comité de Convivencia Laboral en entidades públicas y empresas privadas y se dictan otras disposiciones.</w:t>
      </w:r>
      <w:r w:rsidR="00343E9A">
        <w:rPr>
          <w:rFonts w:ascii="Arial" w:eastAsiaTheme="minorHAnsi" w:hAnsi="Arial" w:cs="Arial"/>
          <w:i/>
          <w:color w:val="000000"/>
          <w:lang w:val="es-ES"/>
        </w:rPr>
        <w:t>”</w:t>
      </w:r>
    </w:p>
    <w:p w:rsidR="00D10FCF" w:rsidRPr="00C67315" w:rsidRDefault="00D10FCF" w:rsidP="00D10FCF">
      <w:pPr>
        <w:jc w:val="both"/>
        <w:rPr>
          <w:rFonts w:ascii="Arial" w:eastAsiaTheme="minorHAnsi" w:hAnsi="Arial" w:cs="Arial"/>
          <w:color w:val="000000"/>
          <w:lang w:val="es-ES"/>
        </w:rPr>
      </w:pPr>
    </w:p>
    <w:p w:rsidR="00343E9A" w:rsidRPr="00343E9A" w:rsidRDefault="00343E9A" w:rsidP="00343E9A">
      <w:pPr>
        <w:jc w:val="both"/>
        <w:rPr>
          <w:rFonts w:ascii="Arial" w:eastAsiaTheme="minorHAnsi" w:hAnsi="Arial" w:cs="Arial"/>
          <w:i/>
          <w:color w:val="000000"/>
          <w:sz w:val="22"/>
          <w:szCs w:val="22"/>
          <w:lang w:val="es-ES"/>
        </w:rPr>
      </w:pPr>
      <w:r w:rsidRPr="00C67315">
        <w:rPr>
          <w:rFonts w:ascii="Arial" w:eastAsiaTheme="minorHAnsi" w:hAnsi="Arial" w:cs="Arial"/>
          <w:color w:val="000000"/>
          <w:lang w:val="es-ES"/>
        </w:rPr>
        <w:t xml:space="preserve">Acuerdo CNSC 565 del 25 de enero 2016, </w:t>
      </w:r>
      <w:r>
        <w:rPr>
          <w:rFonts w:ascii="Arial" w:eastAsiaTheme="minorHAnsi" w:hAnsi="Arial" w:cs="Arial"/>
          <w:color w:val="000000"/>
          <w:lang w:val="es-ES"/>
        </w:rPr>
        <w:t>“</w:t>
      </w:r>
      <w:r w:rsidRPr="00343E9A">
        <w:rPr>
          <w:rFonts w:ascii="Arial" w:eastAsiaTheme="minorHAnsi" w:hAnsi="Arial" w:cs="Arial"/>
          <w:i/>
          <w:color w:val="000000"/>
          <w:sz w:val="22"/>
          <w:szCs w:val="22"/>
          <w:lang w:val="es-ES"/>
        </w:rPr>
        <w:t>Por el cual se establece el Sistema Tipo de Evaluación del Desempeño Laboral de los Empleados Públicos de Carrera Administrativa y en Período de Prueba.</w:t>
      </w:r>
      <w:r>
        <w:rPr>
          <w:rFonts w:ascii="Arial" w:eastAsiaTheme="minorHAnsi" w:hAnsi="Arial" w:cs="Arial"/>
          <w:i/>
          <w:color w:val="000000"/>
          <w:sz w:val="22"/>
          <w:szCs w:val="22"/>
          <w:lang w:val="es-ES"/>
        </w:rPr>
        <w:t>”</w:t>
      </w:r>
    </w:p>
    <w:p w:rsidR="00942C71" w:rsidRDefault="00942C71" w:rsidP="00343E9A">
      <w:pPr>
        <w:rPr>
          <w:rFonts w:ascii="Arial" w:hAnsi="Arial" w:cs="Arial"/>
          <w:b/>
          <w:lang w:val="es-ES"/>
        </w:rPr>
      </w:pPr>
    </w:p>
    <w:p w:rsidR="006F7C30" w:rsidRPr="006F7C30" w:rsidRDefault="006F7C30" w:rsidP="006F7C30">
      <w:pPr>
        <w:jc w:val="both"/>
        <w:rPr>
          <w:rFonts w:ascii="Arial" w:hAnsi="Arial" w:cs="Arial"/>
          <w:lang w:val="es-ES"/>
        </w:rPr>
      </w:pPr>
      <w:r w:rsidRPr="006F7C30">
        <w:rPr>
          <w:rFonts w:ascii="Arial" w:hAnsi="Arial" w:cs="Arial"/>
          <w:lang w:val="es-ES"/>
        </w:rPr>
        <w:t>Acuerdo 645 del 09 de junio de 2016, “</w:t>
      </w:r>
      <w:r w:rsidRPr="006F7C30">
        <w:rPr>
          <w:rFonts w:ascii="Arial" w:hAnsi="Arial" w:cs="Arial"/>
          <w:i/>
          <w:sz w:val="22"/>
          <w:szCs w:val="22"/>
          <w:lang w:val="es-ES"/>
        </w:rPr>
        <w:t>Por el cual se adopta el Plan de Desarrollo Económico, Social, Ambiental y Obras Públicas para Bogotá D.C. 2016-2020 “BOGOTÁ MEJOR PARA TODOS”</w:t>
      </w:r>
      <w:r w:rsidRPr="006F7C30">
        <w:rPr>
          <w:rFonts w:ascii="Arial" w:hAnsi="Arial" w:cs="Arial"/>
          <w:lang w:val="es-ES"/>
        </w:rPr>
        <w:t>.</w:t>
      </w:r>
    </w:p>
    <w:p w:rsidR="002F555E" w:rsidRDefault="002F555E" w:rsidP="00343E9A">
      <w:pPr>
        <w:rPr>
          <w:rFonts w:ascii="Arial" w:hAnsi="Arial" w:cs="Arial"/>
          <w:b/>
          <w:lang w:val="es-ES"/>
        </w:rPr>
      </w:pPr>
    </w:p>
    <w:p w:rsidR="002F555E" w:rsidRPr="00710544" w:rsidRDefault="006F7C30" w:rsidP="00343E9A">
      <w:pPr>
        <w:rPr>
          <w:rFonts w:ascii="Arial" w:hAnsi="Arial" w:cs="Arial"/>
          <w:b/>
          <w:lang w:val="es-ES"/>
        </w:rPr>
      </w:pPr>
      <w:r w:rsidRPr="00710544">
        <w:rPr>
          <w:rFonts w:ascii="Arial" w:hAnsi="Arial" w:cs="Arial"/>
          <w:b/>
          <w:lang w:val="es-ES"/>
        </w:rPr>
        <w:t>Plan de Desarrollo Distrital Bogotá Mejor para Todos 2016-2020.</w:t>
      </w:r>
    </w:p>
    <w:p w:rsidR="006F7C30" w:rsidRDefault="006F7C30" w:rsidP="00343E9A">
      <w:pPr>
        <w:rPr>
          <w:rFonts w:ascii="Arial" w:hAnsi="Arial" w:cs="Arial"/>
          <w:b/>
          <w:lang w:val="es-ES"/>
        </w:rPr>
      </w:pPr>
    </w:p>
    <w:p w:rsidR="00FA7B47" w:rsidRDefault="00FA7B47" w:rsidP="00682B9D">
      <w:pPr>
        <w:jc w:val="both"/>
        <w:rPr>
          <w:rFonts w:ascii="Arial" w:hAnsi="Arial" w:cs="Arial"/>
          <w:lang w:val="es-ES"/>
        </w:rPr>
      </w:pPr>
      <w:r w:rsidRPr="00FA7B47">
        <w:rPr>
          <w:rFonts w:ascii="Arial" w:hAnsi="Arial" w:cs="Arial"/>
          <w:lang w:val="es-ES"/>
        </w:rPr>
        <w:t>El Plan de Desarrollo Distrital, está</w:t>
      </w:r>
      <w:r w:rsidR="000875F6">
        <w:rPr>
          <w:rFonts w:ascii="Arial" w:hAnsi="Arial" w:cs="Arial"/>
          <w:lang w:val="es-ES"/>
        </w:rPr>
        <w:t xml:space="preserve"> conformado por tres pilares y c</w:t>
      </w:r>
      <w:r w:rsidRPr="00FA7B47">
        <w:rPr>
          <w:rFonts w:ascii="Arial" w:hAnsi="Arial" w:cs="Arial"/>
          <w:lang w:val="es-ES"/>
        </w:rPr>
        <w:t>uatro ejes</w:t>
      </w:r>
      <w:r w:rsidR="000875F6">
        <w:rPr>
          <w:rFonts w:ascii="Arial" w:hAnsi="Arial" w:cs="Arial"/>
          <w:lang w:val="es-ES"/>
        </w:rPr>
        <w:t xml:space="preserve"> transversales</w:t>
      </w:r>
      <w:r>
        <w:rPr>
          <w:rFonts w:ascii="Arial" w:hAnsi="Arial" w:cs="Arial"/>
          <w:lang w:val="es-ES"/>
        </w:rPr>
        <w:t>:</w:t>
      </w:r>
    </w:p>
    <w:p w:rsidR="00FA7B47" w:rsidRDefault="00FA7B47" w:rsidP="00343E9A">
      <w:pPr>
        <w:rPr>
          <w:rFonts w:ascii="Arial" w:hAnsi="Arial" w:cs="Arial"/>
          <w:lang w:val="es-ES"/>
        </w:rPr>
      </w:pPr>
    </w:p>
    <w:p w:rsidR="000875F6" w:rsidRPr="000875F6" w:rsidRDefault="000875F6" w:rsidP="00343E9A">
      <w:pPr>
        <w:rPr>
          <w:rFonts w:ascii="Arial" w:hAnsi="Arial" w:cs="Arial"/>
          <w:b/>
          <w:lang w:val="es-ES"/>
        </w:rPr>
      </w:pPr>
      <w:r w:rsidRPr="000875F6">
        <w:rPr>
          <w:rFonts w:ascii="Arial" w:hAnsi="Arial" w:cs="Arial"/>
          <w:b/>
          <w:lang w:val="es-ES"/>
        </w:rPr>
        <w:t>Pilares:</w:t>
      </w:r>
    </w:p>
    <w:p w:rsidR="000875F6" w:rsidRDefault="000875F6" w:rsidP="00343E9A">
      <w:pPr>
        <w:rPr>
          <w:rFonts w:ascii="Arial" w:hAnsi="Arial" w:cs="Arial"/>
          <w:lang w:val="es-ES"/>
        </w:rPr>
      </w:pPr>
    </w:p>
    <w:p w:rsidR="000875F6" w:rsidRDefault="000875F6" w:rsidP="00343E9A">
      <w:pPr>
        <w:rPr>
          <w:rFonts w:ascii="Arial" w:hAnsi="Arial" w:cs="Arial"/>
          <w:lang w:val="es-ES"/>
        </w:rPr>
      </w:pPr>
      <w:r>
        <w:rPr>
          <w:rFonts w:ascii="Arial" w:hAnsi="Arial" w:cs="Arial"/>
          <w:lang w:val="es-ES"/>
        </w:rPr>
        <w:t>Pilar 1 Igualdad de Calidad de Vida</w:t>
      </w:r>
    </w:p>
    <w:p w:rsidR="000875F6" w:rsidRDefault="000875F6" w:rsidP="00343E9A">
      <w:pPr>
        <w:rPr>
          <w:rFonts w:ascii="Arial" w:hAnsi="Arial" w:cs="Arial"/>
          <w:lang w:val="es-ES"/>
        </w:rPr>
      </w:pPr>
      <w:r>
        <w:rPr>
          <w:rFonts w:ascii="Arial" w:hAnsi="Arial" w:cs="Arial"/>
          <w:lang w:val="es-ES"/>
        </w:rPr>
        <w:t>Pilar 2 Democracia Urbana</w:t>
      </w:r>
    </w:p>
    <w:p w:rsidR="000875F6" w:rsidRDefault="000875F6" w:rsidP="00343E9A">
      <w:pPr>
        <w:rPr>
          <w:rFonts w:ascii="Arial" w:hAnsi="Arial" w:cs="Arial"/>
          <w:lang w:val="es-ES"/>
        </w:rPr>
      </w:pPr>
      <w:r>
        <w:rPr>
          <w:rFonts w:ascii="Arial" w:hAnsi="Arial" w:cs="Arial"/>
          <w:lang w:val="es-ES"/>
        </w:rPr>
        <w:t>Pilar 3 Construcción de Comunidad y Cultura Ciudadana</w:t>
      </w:r>
    </w:p>
    <w:p w:rsidR="000875F6" w:rsidRDefault="000875F6" w:rsidP="00343E9A">
      <w:pPr>
        <w:rPr>
          <w:rFonts w:ascii="Arial" w:hAnsi="Arial" w:cs="Arial"/>
          <w:lang w:val="es-ES"/>
        </w:rPr>
      </w:pPr>
    </w:p>
    <w:p w:rsidR="000875F6" w:rsidRPr="000875F6" w:rsidRDefault="000875F6" w:rsidP="00343E9A">
      <w:pPr>
        <w:rPr>
          <w:rFonts w:ascii="Arial" w:hAnsi="Arial" w:cs="Arial"/>
          <w:b/>
          <w:lang w:val="es-ES"/>
        </w:rPr>
      </w:pPr>
      <w:r w:rsidRPr="000875F6">
        <w:rPr>
          <w:rFonts w:ascii="Arial" w:hAnsi="Arial" w:cs="Arial"/>
          <w:b/>
          <w:lang w:val="es-ES"/>
        </w:rPr>
        <w:t>Ejes:</w:t>
      </w:r>
    </w:p>
    <w:p w:rsidR="000875F6" w:rsidRDefault="000875F6" w:rsidP="00343E9A">
      <w:pPr>
        <w:rPr>
          <w:rFonts w:ascii="Arial" w:hAnsi="Arial" w:cs="Arial"/>
          <w:lang w:val="es-ES"/>
        </w:rPr>
      </w:pPr>
    </w:p>
    <w:p w:rsidR="00FA7B47" w:rsidRDefault="00FA7B47" w:rsidP="00343E9A">
      <w:pPr>
        <w:rPr>
          <w:rFonts w:ascii="Arial" w:hAnsi="Arial" w:cs="Arial"/>
          <w:lang w:val="es-ES"/>
        </w:rPr>
      </w:pPr>
      <w:r>
        <w:rPr>
          <w:rFonts w:ascii="Arial" w:hAnsi="Arial" w:cs="Arial"/>
          <w:lang w:val="es-ES"/>
        </w:rPr>
        <w:t>Eje Transversal 1</w:t>
      </w:r>
      <w:r w:rsidR="000875F6">
        <w:rPr>
          <w:rFonts w:ascii="Arial" w:hAnsi="Arial" w:cs="Arial"/>
          <w:lang w:val="es-ES"/>
        </w:rPr>
        <w:t xml:space="preserve"> Nuevo Ordenamiento Territorial</w:t>
      </w:r>
    </w:p>
    <w:p w:rsidR="00FA7B47" w:rsidRDefault="00FA7B47" w:rsidP="00343E9A">
      <w:pPr>
        <w:rPr>
          <w:rFonts w:ascii="Arial" w:hAnsi="Arial" w:cs="Arial"/>
          <w:lang w:val="es-ES"/>
        </w:rPr>
      </w:pPr>
      <w:r>
        <w:rPr>
          <w:rFonts w:ascii="Arial" w:hAnsi="Arial" w:cs="Arial"/>
          <w:lang w:val="es-ES"/>
        </w:rPr>
        <w:t>Eje Transversal 2</w:t>
      </w:r>
      <w:r w:rsidR="000875F6">
        <w:rPr>
          <w:rFonts w:ascii="Arial" w:hAnsi="Arial" w:cs="Arial"/>
          <w:lang w:val="es-ES"/>
        </w:rPr>
        <w:t xml:space="preserve"> Desarrollo Económico Basado en el Conocimiento</w:t>
      </w:r>
    </w:p>
    <w:p w:rsidR="00FA7B47" w:rsidRDefault="00FA7B47" w:rsidP="00343E9A">
      <w:pPr>
        <w:rPr>
          <w:rFonts w:ascii="Arial" w:hAnsi="Arial" w:cs="Arial"/>
          <w:lang w:val="es-ES"/>
        </w:rPr>
      </w:pPr>
      <w:r>
        <w:rPr>
          <w:rFonts w:ascii="Arial" w:hAnsi="Arial" w:cs="Arial"/>
          <w:lang w:val="es-ES"/>
        </w:rPr>
        <w:t>Eje Transversal 3</w:t>
      </w:r>
      <w:r w:rsidR="000875F6">
        <w:rPr>
          <w:rFonts w:ascii="Arial" w:hAnsi="Arial" w:cs="Arial"/>
          <w:lang w:val="es-ES"/>
        </w:rPr>
        <w:t xml:space="preserve"> Sostenibilidad Ambiental Basada en la Eficiencia</w:t>
      </w:r>
    </w:p>
    <w:p w:rsidR="00FA7B47" w:rsidRPr="00FA7B47" w:rsidRDefault="00FA7B47" w:rsidP="00343E9A">
      <w:pPr>
        <w:rPr>
          <w:rFonts w:ascii="Arial" w:hAnsi="Arial" w:cs="Arial"/>
          <w:lang w:val="es-ES"/>
        </w:rPr>
      </w:pPr>
      <w:r>
        <w:rPr>
          <w:rFonts w:ascii="Arial" w:hAnsi="Arial" w:cs="Arial"/>
          <w:lang w:val="es-ES"/>
        </w:rPr>
        <w:t>Eje Transversal 4</w:t>
      </w:r>
      <w:r w:rsidR="000875F6">
        <w:rPr>
          <w:rFonts w:ascii="Arial" w:hAnsi="Arial" w:cs="Arial"/>
          <w:lang w:val="es-ES"/>
        </w:rPr>
        <w:t xml:space="preserve"> Gobierno Legítimo, Fortalecimiento Local y Eficiencia</w:t>
      </w:r>
    </w:p>
    <w:p w:rsidR="006F7C30" w:rsidRDefault="006F7C30" w:rsidP="00343E9A">
      <w:pPr>
        <w:rPr>
          <w:rFonts w:ascii="Arial" w:hAnsi="Arial" w:cs="Arial"/>
          <w:b/>
          <w:lang w:val="es-ES"/>
        </w:rPr>
      </w:pPr>
      <w:r>
        <w:rPr>
          <w:noProof/>
          <w:lang w:val="es-ES" w:eastAsia="es-ES"/>
        </w:rPr>
        <w:lastRenderedPageBreak/>
        <w:drawing>
          <wp:inline distT="0" distB="0" distL="0" distR="0" wp14:anchorId="798BF66A" wp14:editId="54F0FD81">
            <wp:extent cx="4543425" cy="305208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6421" cy="3087681"/>
                    </a:xfrm>
                    <a:prstGeom prst="rect">
                      <a:avLst/>
                    </a:prstGeom>
                  </pic:spPr>
                </pic:pic>
              </a:graphicData>
            </a:graphic>
          </wp:inline>
        </w:drawing>
      </w:r>
    </w:p>
    <w:p w:rsidR="002F555E" w:rsidRDefault="002F555E" w:rsidP="00343E9A">
      <w:pPr>
        <w:rPr>
          <w:rFonts w:ascii="Arial" w:hAnsi="Arial" w:cs="Arial"/>
          <w:b/>
          <w:lang w:val="es-ES"/>
        </w:rPr>
      </w:pPr>
    </w:p>
    <w:p w:rsidR="006F7C30" w:rsidRPr="007209A9" w:rsidRDefault="000875F6" w:rsidP="00343E9A">
      <w:pPr>
        <w:rPr>
          <w:rFonts w:ascii="Arial" w:hAnsi="Arial" w:cs="Arial"/>
          <w:i/>
          <w:sz w:val="20"/>
          <w:szCs w:val="20"/>
          <w:lang w:val="es-ES"/>
        </w:rPr>
      </w:pPr>
      <w:r w:rsidRPr="007209A9">
        <w:rPr>
          <w:rFonts w:ascii="Arial" w:hAnsi="Arial" w:cs="Arial"/>
          <w:i/>
          <w:sz w:val="20"/>
          <w:szCs w:val="20"/>
          <w:lang w:val="es-ES"/>
        </w:rPr>
        <w:t>Gráfico. Estructura del Plan de Desarrollo  “Bogotá Mejor para Todos”</w:t>
      </w:r>
    </w:p>
    <w:p w:rsidR="006F7C30" w:rsidRDefault="006F7C30" w:rsidP="00343E9A">
      <w:pPr>
        <w:rPr>
          <w:rFonts w:ascii="Arial" w:hAnsi="Arial" w:cs="Arial"/>
          <w:b/>
          <w:lang w:val="es-ES"/>
        </w:rPr>
      </w:pPr>
    </w:p>
    <w:p w:rsidR="006F7C30" w:rsidRPr="00EE0EEB" w:rsidRDefault="00FD6DCB" w:rsidP="00EE0EEB">
      <w:pPr>
        <w:jc w:val="both"/>
        <w:rPr>
          <w:rFonts w:ascii="Arial" w:hAnsi="Arial" w:cs="Arial"/>
          <w:lang w:val="es-ES"/>
        </w:rPr>
      </w:pPr>
      <w:r>
        <w:rPr>
          <w:rFonts w:ascii="Arial" w:hAnsi="Arial" w:cs="Arial"/>
          <w:lang w:val="es-ES"/>
        </w:rPr>
        <w:t>El</w:t>
      </w:r>
      <w:r w:rsidR="00EE0EEB" w:rsidRPr="00EE0EEB">
        <w:rPr>
          <w:rFonts w:ascii="Arial" w:hAnsi="Arial" w:cs="Arial"/>
          <w:lang w:val="es-ES"/>
        </w:rPr>
        <w:t xml:space="preserve"> eje 4 </w:t>
      </w:r>
      <w:r w:rsidR="00682B9D">
        <w:rPr>
          <w:rFonts w:ascii="Arial" w:hAnsi="Arial" w:cs="Arial"/>
          <w:lang w:val="es-ES"/>
        </w:rPr>
        <w:t>Gobierno L</w:t>
      </w:r>
      <w:r w:rsidR="000875F6" w:rsidRPr="00EE0EEB">
        <w:rPr>
          <w:rFonts w:ascii="Arial" w:hAnsi="Arial" w:cs="Arial"/>
          <w:lang w:val="es-ES"/>
        </w:rPr>
        <w:t>egítimo y Eficiente</w:t>
      </w:r>
      <w:r w:rsidR="00EE0EEB" w:rsidRPr="00EE0EEB">
        <w:rPr>
          <w:rFonts w:ascii="Arial" w:hAnsi="Arial" w:cs="Arial"/>
          <w:lang w:val="es-ES"/>
        </w:rPr>
        <w:t>, el cual está compuesto por</w:t>
      </w:r>
      <w:r w:rsidR="00EE0EEB">
        <w:rPr>
          <w:rFonts w:ascii="Arial" w:hAnsi="Arial" w:cs="Arial"/>
          <w:lang w:val="es-ES"/>
        </w:rPr>
        <w:t xml:space="preserve"> los siguientes programas</w:t>
      </w:r>
      <w:r w:rsidR="00EE0EEB" w:rsidRPr="00EE0EEB">
        <w:rPr>
          <w:rFonts w:ascii="Arial" w:hAnsi="Arial" w:cs="Arial"/>
          <w:lang w:val="es-ES"/>
        </w:rPr>
        <w:t>:</w:t>
      </w:r>
      <w:r w:rsidR="000875F6" w:rsidRPr="00EE0EEB">
        <w:rPr>
          <w:rFonts w:ascii="Arial" w:hAnsi="Arial" w:cs="Arial"/>
          <w:lang w:val="es-ES"/>
        </w:rPr>
        <w:t xml:space="preserve"> </w:t>
      </w:r>
    </w:p>
    <w:p w:rsidR="006F7C30" w:rsidRDefault="006F7C30" w:rsidP="00343E9A">
      <w:pPr>
        <w:rPr>
          <w:rFonts w:ascii="Arial" w:hAnsi="Arial" w:cs="Arial"/>
          <w:b/>
          <w:lang w:val="es-ES"/>
        </w:rPr>
      </w:pPr>
    </w:p>
    <w:p w:rsidR="006F7C30" w:rsidRDefault="00EE0EEB" w:rsidP="00EE0EEB">
      <w:pPr>
        <w:jc w:val="both"/>
        <w:rPr>
          <w:rFonts w:ascii="Arial" w:hAnsi="Arial" w:cs="Arial"/>
          <w:color w:val="333333"/>
          <w:shd w:val="clear" w:color="auto" w:fill="FFFFFF"/>
        </w:rPr>
      </w:pPr>
      <w:r>
        <w:rPr>
          <w:rFonts w:ascii="Arial" w:hAnsi="Arial" w:cs="Arial"/>
          <w:b/>
          <w:bCs/>
          <w:color w:val="333333"/>
          <w:shd w:val="clear" w:color="auto" w:fill="FFFFFF"/>
        </w:rPr>
        <w:t xml:space="preserve">Transparencia, gestión pública y servicio a la ciudadanía </w:t>
      </w:r>
      <w:r w:rsidRPr="00EE0EEB">
        <w:rPr>
          <w:rFonts w:ascii="Arial" w:hAnsi="Arial" w:cs="Arial"/>
          <w:bCs/>
          <w:color w:val="333333"/>
          <w:shd w:val="clear" w:color="auto" w:fill="FFFFFF"/>
        </w:rPr>
        <w:t xml:space="preserve">acciones </w:t>
      </w:r>
      <w:r w:rsidR="00CE43E0">
        <w:rPr>
          <w:rFonts w:ascii="Arial" w:hAnsi="Arial" w:cs="Arial"/>
          <w:bCs/>
          <w:color w:val="333333"/>
          <w:shd w:val="clear" w:color="auto" w:fill="FFFFFF"/>
        </w:rPr>
        <w:t>encaminadas a</w:t>
      </w:r>
      <w:r>
        <w:rPr>
          <w:rFonts w:ascii="Arial" w:hAnsi="Arial" w:cs="Arial"/>
          <w:b/>
          <w:bCs/>
          <w:color w:val="333333"/>
          <w:shd w:val="clear" w:color="auto" w:fill="FFFFFF"/>
        </w:rPr>
        <w:t xml:space="preserve"> </w:t>
      </w:r>
      <w:r>
        <w:rPr>
          <w:rFonts w:ascii="Arial" w:hAnsi="Arial" w:cs="Arial"/>
          <w:color w:val="333333"/>
          <w:shd w:val="clear" w:color="auto" w:fill="FFFFFF"/>
        </w:rPr>
        <w:t>consolidar una gestión pública más transparente, eficiente y dispuesta a ofrecer un mejor servicio al ciudadano</w:t>
      </w:r>
    </w:p>
    <w:p w:rsidR="00EE0EEB" w:rsidRDefault="00EE0EEB" w:rsidP="00EE0EEB">
      <w:pPr>
        <w:jc w:val="both"/>
        <w:rPr>
          <w:rFonts w:ascii="Arial" w:hAnsi="Arial" w:cs="Arial"/>
          <w:color w:val="333333"/>
          <w:shd w:val="clear" w:color="auto" w:fill="FFFFFF"/>
        </w:rPr>
      </w:pPr>
    </w:p>
    <w:p w:rsidR="00EE0EEB" w:rsidRDefault="00EE0EEB" w:rsidP="00EE0EEB">
      <w:pPr>
        <w:jc w:val="both"/>
        <w:rPr>
          <w:rFonts w:ascii="Arial" w:hAnsi="Arial" w:cs="Arial"/>
          <w:color w:val="333333"/>
          <w:shd w:val="clear" w:color="auto" w:fill="FFFFFF"/>
        </w:rPr>
      </w:pPr>
      <w:r>
        <w:rPr>
          <w:rFonts w:ascii="Arial" w:hAnsi="Arial" w:cs="Arial"/>
          <w:b/>
          <w:bCs/>
          <w:color w:val="333333"/>
          <w:shd w:val="clear" w:color="auto" w:fill="FFFFFF"/>
        </w:rPr>
        <w:t xml:space="preserve">Modernización institucional </w:t>
      </w:r>
      <w:r>
        <w:rPr>
          <w:rFonts w:ascii="Arial" w:hAnsi="Arial" w:cs="Arial"/>
          <w:color w:val="333333"/>
          <w:shd w:val="clear" w:color="auto" w:fill="FFFFFF"/>
        </w:rPr>
        <w:t>El objetivo de este programa es modernizar la estructura de la administración pública distrital</w:t>
      </w:r>
      <w:r w:rsidR="00CE43E0">
        <w:rPr>
          <w:rFonts w:ascii="Arial" w:hAnsi="Arial" w:cs="Arial"/>
          <w:color w:val="333333"/>
          <w:shd w:val="clear" w:color="auto" w:fill="FFFFFF"/>
        </w:rPr>
        <w:t>.</w:t>
      </w:r>
    </w:p>
    <w:p w:rsidR="00CE43E0" w:rsidRDefault="00CE43E0" w:rsidP="00EE0EEB">
      <w:pPr>
        <w:jc w:val="both"/>
        <w:rPr>
          <w:rFonts w:ascii="Arial" w:hAnsi="Arial" w:cs="Arial"/>
          <w:color w:val="333333"/>
          <w:shd w:val="clear" w:color="auto" w:fill="FFFFFF"/>
        </w:rPr>
      </w:pPr>
    </w:p>
    <w:p w:rsidR="00EE0EEB" w:rsidRDefault="00EE0EEB" w:rsidP="00EE0EEB">
      <w:pPr>
        <w:jc w:val="both"/>
        <w:rPr>
          <w:rFonts w:ascii="Arial" w:hAnsi="Arial" w:cs="Arial"/>
          <w:b/>
          <w:bCs/>
          <w:color w:val="333333"/>
          <w:shd w:val="clear" w:color="auto" w:fill="FFFFFF"/>
        </w:rPr>
      </w:pPr>
      <w:r>
        <w:rPr>
          <w:rFonts w:ascii="Arial" w:hAnsi="Arial" w:cs="Arial"/>
          <w:b/>
          <w:bCs/>
          <w:color w:val="333333"/>
          <w:shd w:val="clear" w:color="auto" w:fill="FFFFFF"/>
        </w:rPr>
        <w:t xml:space="preserve">Gobierno y ciudadanía digital  </w:t>
      </w:r>
      <w:r>
        <w:rPr>
          <w:rFonts w:ascii="Arial" w:hAnsi="Arial" w:cs="Arial"/>
          <w:color w:val="333333"/>
          <w:shd w:val="clear" w:color="auto" w:fill="FFFFFF"/>
        </w:rPr>
        <w:t>mejorar la eficiencia administrativa mediante el uso de la tecnología y la información</w:t>
      </w:r>
      <w:r w:rsidR="00CE43E0">
        <w:rPr>
          <w:rFonts w:ascii="Arial" w:hAnsi="Arial" w:cs="Arial"/>
          <w:color w:val="333333"/>
          <w:shd w:val="clear" w:color="auto" w:fill="FFFFFF"/>
        </w:rPr>
        <w:t>.</w:t>
      </w:r>
    </w:p>
    <w:p w:rsidR="00EE0EEB" w:rsidRDefault="00EE0EEB" w:rsidP="00EE0EEB">
      <w:pPr>
        <w:jc w:val="both"/>
        <w:rPr>
          <w:rFonts w:ascii="Arial" w:hAnsi="Arial" w:cs="Arial"/>
          <w:b/>
          <w:bCs/>
          <w:color w:val="333333"/>
          <w:shd w:val="clear" w:color="auto" w:fill="FFFFFF"/>
        </w:rPr>
      </w:pPr>
    </w:p>
    <w:p w:rsidR="00EE0EEB" w:rsidRDefault="00EE0EEB" w:rsidP="00EE0EEB">
      <w:pPr>
        <w:jc w:val="both"/>
        <w:rPr>
          <w:rFonts w:ascii="Arial" w:hAnsi="Arial" w:cs="Arial"/>
          <w:b/>
          <w:lang w:val="es-ES"/>
        </w:rPr>
      </w:pPr>
      <w:r>
        <w:rPr>
          <w:rFonts w:ascii="Arial" w:hAnsi="Arial" w:cs="Arial"/>
          <w:b/>
          <w:bCs/>
          <w:color w:val="333333"/>
          <w:shd w:val="clear" w:color="auto" w:fill="FFFFFF"/>
        </w:rPr>
        <w:t xml:space="preserve">Gobernanza e influencia local, regional e internacional </w:t>
      </w:r>
      <w:r>
        <w:rPr>
          <w:rFonts w:ascii="Arial" w:hAnsi="Arial" w:cs="Arial"/>
          <w:color w:val="333333"/>
          <w:shd w:val="clear" w:color="auto" w:fill="FFFFFF"/>
        </w:rPr>
        <w:t>lograr una gestión distrital orientada a fortalecer la gobernanza</w:t>
      </w:r>
      <w:r w:rsidR="00CE43E0">
        <w:rPr>
          <w:rFonts w:ascii="Arial" w:hAnsi="Arial" w:cs="Arial"/>
          <w:color w:val="333333"/>
          <w:shd w:val="clear" w:color="auto" w:fill="FFFFFF"/>
        </w:rPr>
        <w:t>.</w:t>
      </w:r>
    </w:p>
    <w:p w:rsidR="002F555E" w:rsidRDefault="002F555E" w:rsidP="00343E9A">
      <w:pPr>
        <w:rPr>
          <w:rFonts w:ascii="Arial" w:hAnsi="Arial" w:cs="Arial"/>
          <w:b/>
          <w:lang w:val="es-ES"/>
        </w:rPr>
      </w:pPr>
    </w:p>
    <w:p w:rsidR="00EE0EEB" w:rsidRDefault="00EE0EEB" w:rsidP="002F555E">
      <w:pPr>
        <w:jc w:val="both"/>
        <w:rPr>
          <w:rFonts w:ascii="Arial" w:hAnsi="Arial" w:cs="Arial"/>
          <w:b/>
        </w:rPr>
      </w:pPr>
      <w:r>
        <w:rPr>
          <w:rFonts w:ascii="Arial" w:hAnsi="Arial" w:cs="Arial"/>
          <w:b/>
          <w:bCs/>
          <w:color w:val="333333"/>
          <w:shd w:val="clear" w:color="auto" w:fill="FFFFFF"/>
        </w:rPr>
        <w:t>Modelo de participación de organizaciones sociales, comunitarias y comunales</w:t>
      </w:r>
      <w:r w:rsidR="00CE43E0">
        <w:rPr>
          <w:rFonts w:ascii="Arial" w:hAnsi="Arial" w:cs="Arial"/>
          <w:b/>
          <w:bCs/>
          <w:color w:val="333333"/>
          <w:shd w:val="clear" w:color="auto" w:fill="FFFFFF"/>
        </w:rPr>
        <w:t xml:space="preserve"> </w:t>
      </w:r>
      <w:r>
        <w:rPr>
          <w:rFonts w:ascii="Arial" w:hAnsi="Arial" w:cs="Arial"/>
          <w:color w:val="333333"/>
          <w:shd w:val="clear" w:color="auto" w:fill="FFFFFF"/>
        </w:rPr>
        <w:t>desarrollar</w:t>
      </w:r>
      <w:r w:rsidR="00CE43E0">
        <w:rPr>
          <w:rFonts w:ascii="Arial" w:hAnsi="Arial" w:cs="Arial"/>
          <w:color w:val="333333"/>
          <w:shd w:val="clear" w:color="auto" w:fill="FFFFFF"/>
        </w:rPr>
        <w:t xml:space="preserve"> actividades de </w:t>
      </w:r>
      <w:r>
        <w:rPr>
          <w:rFonts w:ascii="Arial" w:hAnsi="Arial" w:cs="Arial"/>
          <w:color w:val="333333"/>
          <w:shd w:val="clear" w:color="auto" w:fill="FFFFFF"/>
        </w:rPr>
        <w:t>participación de los diferentes actores de la ciudad, obras menores, proyectos e iniciativas de carácter social</w:t>
      </w:r>
      <w:r w:rsidR="00CE43E0">
        <w:rPr>
          <w:rFonts w:ascii="Arial" w:hAnsi="Arial" w:cs="Arial"/>
          <w:color w:val="333333"/>
          <w:shd w:val="clear" w:color="auto" w:fill="FFFFFF"/>
        </w:rPr>
        <w:t>.</w:t>
      </w:r>
      <w:r>
        <w:rPr>
          <w:rFonts w:ascii="Arial" w:hAnsi="Arial" w:cs="Arial"/>
          <w:color w:val="333333"/>
          <w:shd w:val="clear" w:color="auto" w:fill="FFFFFF"/>
        </w:rPr>
        <w:t> </w:t>
      </w:r>
    </w:p>
    <w:p w:rsidR="00CE43E0" w:rsidRDefault="00CE43E0" w:rsidP="002F555E">
      <w:pPr>
        <w:jc w:val="both"/>
        <w:rPr>
          <w:rFonts w:ascii="Arial" w:hAnsi="Arial" w:cs="Arial"/>
          <w:b/>
        </w:rPr>
      </w:pPr>
    </w:p>
    <w:p w:rsidR="007209A9" w:rsidRDefault="007209A9" w:rsidP="002F555E">
      <w:pPr>
        <w:jc w:val="both"/>
        <w:rPr>
          <w:rFonts w:ascii="Arial" w:hAnsi="Arial" w:cs="Arial"/>
        </w:rPr>
      </w:pPr>
    </w:p>
    <w:p w:rsidR="007209A9" w:rsidRDefault="007209A9" w:rsidP="002F555E">
      <w:pPr>
        <w:jc w:val="both"/>
        <w:rPr>
          <w:rFonts w:ascii="Arial" w:hAnsi="Arial" w:cs="Arial"/>
        </w:rPr>
      </w:pPr>
    </w:p>
    <w:p w:rsidR="007209A9" w:rsidRDefault="007209A9" w:rsidP="002F555E">
      <w:pPr>
        <w:jc w:val="both"/>
        <w:rPr>
          <w:rFonts w:ascii="Arial" w:hAnsi="Arial" w:cs="Arial"/>
        </w:rPr>
      </w:pPr>
    </w:p>
    <w:p w:rsidR="007209A9" w:rsidRDefault="007209A9" w:rsidP="002F555E">
      <w:pPr>
        <w:jc w:val="both"/>
        <w:rPr>
          <w:rFonts w:ascii="Arial" w:hAnsi="Arial" w:cs="Arial"/>
        </w:rPr>
      </w:pPr>
    </w:p>
    <w:p w:rsidR="00DD16A2" w:rsidRDefault="00FD6DCB" w:rsidP="002F555E">
      <w:pPr>
        <w:jc w:val="both"/>
        <w:rPr>
          <w:rFonts w:ascii="Arial" w:hAnsi="Arial" w:cs="Arial"/>
        </w:rPr>
      </w:pPr>
      <w:r>
        <w:rPr>
          <w:rFonts w:ascii="Arial" w:hAnsi="Arial" w:cs="Arial"/>
        </w:rPr>
        <w:lastRenderedPageBreak/>
        <w:t xml:space="preserve">La Gestión del Talento Humano se ubica en el </w:t>
      </w:r>
      <w:r w:rsidR="00DD16A2">
        <w:rPr>
          <w:rFonts w:ascii="Arial" w:hAnsi="Arial" w:cs="Arial"/>
        </w:rPr>
        <w:t xml:space="preserve">programa Modernización Institucional, </w:t>
      </w:r>
      <w:r>
        <w:rPr>
          <w:rFonts w:ascii="Arial" w:hAnsi="Arial" w:cs="Arial"/>
        </w:rPr>
        <w:t xml:space="preserve">especialmente </w:t>
      </w:r>
      <w:r w:rsidR="001620C3" w:rsidRPr="00DD16A2">
        <w:rPr>
          <w:rFonts w:ascii="Arial" w:hAnsi="Arial" w:cs="Arial"/>
        </w:rPr>
        <w:t xml:space="preserve">en </w:t>
      </w:r>
      <w:r w:rsidR="00DD16A2">
        <w:rPr>
          <w:rFonts w:ascii="Arial" w:hAnsi="Arial" w:cs="Arial"/>
        </w:rPr>
        <w:t xml:space="preserve">el </w:t>
      </w:r>
      <w:r w:rsidR="00682B9D">
        <w:rPr>
          <w:rFonts w:ascii="Arial" w:hAnsi="Arial" w:cs="Arial"/>
        </w:rPr>
        <w:t xml:space="preserve">4 </w:t>
      </w:r>
      <w:r w:rsidR="00DD16A2">
        <w:rPr>
          <w:rFonts w:ascii="Arial" w:hAnsi="Arial" w:cs="Arial"/>
        </w:rPr>
        <w:t>elemento</w:t>
      </w:r>
      <w:r w:rsidR="00682B9D">
        <w:rPr>
          <w:rFonts w:ascii="Arial" w:hAnsi="Arial" w:cs="Arial"/>
        </w:rPr>
        <w:t>:</w:t>
      </w:r>
      <w:r w:rsidR="00DD16A2">
        <w:rPr>
          <w:rFonts w:ascii="Arial" w:hAnsi="Arial" w:cs="Arial"/>
        </w:rPr>
        <w:t xml:space="preserve"> Fortalecimiento e Implementación de una Política de Empleo Público, como se puede observar a continuación:</w:t>
      </w:r>
    </w:p>
    <w:p w:rsidR="00DD16A2" w:rsidRDefault="00DD16A2" w:rsidP="002F555E">
      <w:pPr>
        <w:jc w:val="both"/>
        <w:rPr>
          <w:rFonts w:ascii="Arial" w:hAnsi="Arial" w:cs="Arial"/>
        </w:rPr>
      </w:pPr>
    </w:p>
    <w:p w:rsidR="001620C3" w:rsidRDefault="0029202A" w:rsidP="002F555E">
      <w:pPr>
        <w:jc w:val="both"/>
        <w:rPr>
          <w:rFonts w:ascii="Arial" w:hAnsi="Arial" w:cs="Arial"/>
          <w:b/>
        </w:rPr>
      </w:pPr>
      <w:r w:rsidRPr="003235DD">
        <w:rPr>
          <w:rFonts w:ascii="Calibri" w:eastAsia="Times New Roman" w:hAnsi="Calibri"/>
          <w:noProof/>
          <w:color w:val="000000"/>
          <w:sz w:val="22"/>
          <w:szCs w:val="22"/>
          <w:lang w:val="es-ES" w:eastAsia="es-ES"/>
        </w:rPr>
        <mc:AlternateContent>
          <mc:Choice Requires="wps">
            <w:drawing>
              <wp:anchor distT="0" distB="0" distL="114300" distR="114300" simplePos="0" relativeHeight="251651584" behindDoc="0" locked="0" layoutInCell="1" allowOverlap="1" wp14:anchorId="29CEBA79" wp14:editId="7AD46BA0">
                <wp:simplePos x="0" y="0"/>
                <wp:positionH relativeFrom="column">
                  <wp:posOffset>4901565</wp:posOffset>
                </wp:positionH>
                <wp:positionV relativeFrom="paragraph">
                  <wp:posOffset>2735580</wp:posOffset>
                </wp:positionV>
                <wp:extent cx="0" cy="314325"/>
                <wp:effectExtent l="19050" t="0" r="38100" b="47625"/>
                <wp:wrapNone/>
                <wp:docPr id="20" name="Conector recto 20"/>
                <wp:cNvGraphicFramePr/>
                <a:graphic xmlns:a="http://schemas.openxmlformats.org/drawingml/2006/main">
                  <a:graphicData uri="http://schemas.microsoft.com/office/word/2010/wordprocessingShape">
                    <wps:wsp>
                      <wps:cNvCnPr/>
                      <wps:spPr>
                        <a:xfrm>
                          <a:off x="0" y="0"/>
                          <a:ext cx="0" cy="314325"/>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BB20A4" id="Conector recto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5pt,215.4pt" to="385.95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" strokecolor="black [3200]" strokeweight="4.5pt">
                <v:stroke joinstyle="miter"/>
              </v:line>
            </w:pict>
          </mc:Fallback>
        </mc:AlternateContent>
      </w:r>
      <w:r w:rsidR="00DD16A2">
        <w:rPr>
          <w:noProof/>
          <w:lang w:val="es-ES" w:eastAsia="es-ES"/>
        </w:rPr>
        <w:drawing>
          <wp:inline distT="0" distB="0" distL="0" distR="0" wp14:anchorId="6E49B54D" wp14:editId="1CBD3380">
            <wp:extent cx="5839621" cy="2895600"/>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1310" cy="2901396"/>
                    </a:xfrm>
                    <a:prstGeom prst="rect">
                      <a:avLst/>
                    </a:prstGeom>
                  </pic:spPr>
                </pic:pic>
              </a:graphicData>
            </a:graphic>
          </wp:inline>
        </w:drawing>
      </w:r>
    </w:p>
    <w:p w:rsidR="003235DD" w:rsidRDefault="0029202A" w:rsidP="00DD16A2">
      <w:pPr>
        <w:jc w:val="both"/>
        <w:rPr>
          <w:rFonts w:ascii="Arial" w:hAnsi="Arial" w:cs="Arial"/>
        </w:rPr>
      </w:pPr>
      <w:r>
        <w:rPr>
          <w:rFonts w:ascii="Arial" w:hAnsi="Arial" w:cs="Arial"/>
          <w:b/>
        </w:rPr>
        <w:t xml:space="preserve"> </w:t>
      </w:r>
      <w:r>
        <w:rPr>
          <w:rFonts w:ascii="Arial" w:hAnsi="Arial" w:cs="Arial"/>
        </w:rPr>
        <w:t xml:space="preserve">                                                                                                                          </w:t>
      </w:r>
    </w:p>
    <w:p w:rsidR="003235DD" w:rsidRDefault="0029202A" w:rsidP="00DD16A2">
      <w:pPr>
        <w:jc w:val="both"/>
        <w:rPr>
          <w:rFonts w:ascii="Arial" w:hAnsi="Arial" w:cs="Arial"/>
        </w:rPr>
      </w:pPr>
      <w:r w:rsidRPr="003235DD">
        <w:rPr>
          <w:rFonts w:ascii="Calibri" w:eastAsia="Times New Roman" w:hAnsi="Calibri"/>
          <w:noProof/>
          <w:color w:val="000000"/>
          <w:sz w:val="22"/>
          <w:szCs w:val="22"/>
          <w:lang w:val="es-ES" w:eastAsia="es-ES"/>
        </w:rPr>
        <mc:AlternateContent>
          <mc:Choice Requires="wps">
            <w:drawing>
              <wp:anchor distT="0" distB="0" distL="114300" distR="114300" simplePos="0" relativeHeight="251652608" behindDoc="0" locked="0" layoutInCell="1" allowOverlap="1" wp14:anchorId="3626A257" wp14:editId="032EBAAD">
                <wp:simplePos x="0" y="0"/>
                <wp:positionH relativeFrom="margin">
                  <wp:posOffset>2272665</wp:posOffset>
                </wp:positionH>
                <wp:positionV relativeFrom="paragraph">
                  <wp:posOffset>798195</wp:posOffset>
                </wp:positionV>
                <wp:extent cx="1590675" cy="457200"/>
                <wp:effectExtent l="0" t="38100" r="28575" b="57150"/>
                <wp:wrapNone/>
                <wp:docPr id="18" name="Cinta perforada 18"/>
                <wp:cNvGraphicFramePr/>
                <a:graphic xmlns:a="http://schemas.openxmlformats.org/drawingml/2006/main">
                  <a:graphicData uri="http://schemas.microsoft.com/office/word/2010/wordprocessingShape">
                    <wps:wsp>
                      <wps:cNvSpPr/>
                      <wps:spPr>
                        <a:xfrm>
                          <a:off x="0" y="0"/>
                          <a:ext cx="1590675" cy="457200"/>
                        </a:xfrm>
                        <a:prstGeom prst="flowChartPunchedTap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Pr="008706A1" w:rsidRDefault="007C4581" w:rsidP="003235DD">
                            <w:pPr>
                              <w:pStyle w:val="NormalWeb"/>
                              <w:spacing w:before="0" w:beforeAutospacing="0" w:after="0" w:afterAutospacing="0"/>
                              <w:rPr>
                                <w:sz w:val="20"/>
                                <w:szCs w:val="20"/>
                              </w:rPr>
                            </w:pPr>
                            <w:r w:rsidRPr="008706A1">
                              <w:rPr>
                                <w:rFonts w:asciiTheme="minorHAnsi" w:hAnsi="Calibri" w:cstheme="minorBidi"/>
                                <w:color w:val="FFFFFF" w:themeColor="background1"/>
                                <w:sz w:val="20"/>
                                <w:szCs w:val="20"/>
                              </w:rPr>
                              <w:t>Servidores Públicos Felices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26A25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18" o:spid="_x0000_s1026" type="#_x0000_t122" style="position:absolute;left:0;text-align:left;margin-left:178.95pt;margin-top:62.85pt;width:125.25pt;height:3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" fillcolor="black [3213]" strokecolor="#1f3763 [1604]" strokeweight="1pt">
                <v:textbox>
                  <w:txbxContent>
                    <w:p w:rsidR="007C4581" w:rsidRPr="008706A1" w:rsidRDefault="007C4581" w:rsidP="003235DD">
                      <w:pPr>
                        <w:pStyle w:val="NormalWeb"/>
                        <w:spacing w:before="0" w:beforeAutospacing="0" w:after="0" w:afterAutospacing="0"/>
                        <w:rPr>
                          <w:sz w:val="20"/>
                          <w:szCs w:val="20"/>
                        </w:rPr>
                      </w:pPr>
                      <w:r w:rsidRPr="008706A1">
                        <w:rPr>
                          <w:rFonts w:asciiTheme="minorHAnsi" w:hAnsi="Calibri" w:cstheme="minorBidi"/>
                          <w:color w:val="FFFFFF" w:themeColor="background1"/>
                          <w:sz w:val="20"/>
                          <w:szCs w:val="20"/>
                        </w:rPr>
                        <w:t>Servidores Públicos Felices</w:t>
                      </w:r>
                    </w:p>
                  </w:txbxContent>
                </v:textbox>
                <w10:wrap anchorx="margin"/>
              </v:shape>
            </w:pict>
          </mc:Fallback>
        </mc:AlternateContent>
      </w:r>
      <w:r w:rsidRPr="003235DD">
        <w:rPr>
          <w:rFonts w:ascii="Calibri" w:eastAsia="Times New Roman" w:hAnsi="Calibri"/>
          <w:noProof/>
          <w:color w:val="000000"/>
          <w:sz w:val="22"/>
          <w:szCs w:val="22"/>
          <w:lang w:val="es-ES" w:eastAsia="es-ES"/>
        </w:rPr>
        <w:drawing>
          <wp:anchor distT="0" distB="0" distL="114300" distR="114300" simplePos="0" relativeHeight="251653632" behindDoc="0" locked="0" layoutInCell="1" allowOverlap="1" wp14:anchorId="2FB1DCB8" wp14:editId="556D4B58">
            <wp:simplePos x="0" y="0"/>
            <wp:positionH relativeFrom="margin">
              <wp:posOffset>2432050</wp:posOffset>
            </wp:positionH>
            <wp:positionV relativeFrom="paragraph">
              <wp:posOffset>17145</wp:posOffset>
            </wp:positionV>
            <wp:extent cx="981075" cy="781050"/>
            <wp:effectExtent l="0" t="0" r="0" b="0"/>
            <wp:wrapNone/>
            <wp:docPr id="19" name="Imagen 19" descr="Resultado de imagen para persona silueta imagen"/>
            <wp:cNvGraphicFramePr/>
            <a:graphic xmlns:a="http://schemas.openxmlformats.org/drawingml/2006/main">
              <a:graphicData uri="http://schemas.openxmlformats.org/drawingml/2006/picture">
                <pic:pic xmlns:pic="http://schemas.openxmlformats.org/drawingml/2006/picture">
                  <pic:nvPicPr>
                    <pic:cNvPr id="8" name="Imagen 7" descr="Resultado de imagen para persona silueta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78105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Pr="0029202A">
        <w:rPr>
          <w:noProof/>
          <w:lang w:val="es-ES" w:eastAsia="es-ES"/>
        </w:rPr>
        <w:drawing>
          <wp:inline distT="0" distB="0" distL="0" distR="0" wp14:anchorId="64E04AFD" wp14:editId="0BA9B2F1">
            <wp:extent cx="1606799" cy="138112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799" cy="1381125"/>
                    </a:xfrm>
                    <a:prstGeom prst="rect">
                      <a:avLst/>
                    </a:prstGeom>
                    <a:noFill/>
                    <a:ln>
                      <a:noFill/>
                    </a:ln>
                  </pic:spPr>
                </pic:pic>
              </a:graphicData>
            </a:graphic>
          </wp:inline>
        </w:drawing>
      </w:r>
    </w:p>
    <w:p w:rsidR="003235DD" w:rsidRDefault="003235DD" w:rsidP="00DD16A2">
      <w:pPr>
        <w:jc w:val="both"/>
        <w:rPr>
          <w:rFonts w:ascii="Arial" w:hAnsi="Arial" w:cs="Arial"/>
        </w:rPr>
      </w:pPr>
    </w:p>
    <w:p w:rsidR="003235DD" w:rsidRDefault="003235DD" w:rsidP="00DD16A2">
      <w:pPr>
        <w:jc w:val="both"/>
        <w:rPr>
          <w:rFonts w:ascii="Arial" w:hAnsi="Arial" w:cs="Arial"/>
        </w:rPr>
      </w:pPr>
    </w:p>
    <w:p w:rsidR="00DD16A2" w:rsidRDefault="00710544" w:rsidP="00DD16A2">
      <w:pPr>
        <w:jc w:val="both"/>
        <w:rPr>
          <w:rFonts w:ascii="Arial" w:hAnsi="Arial" w:cs="Arial"/>
        </w:rPr>
      </w:pPr>
      <w:r>
        <w:rPr>
          <w:rFonts w:ascii="Arial" w:hAnsi="Arial" w:cs="Arial"/>
        </w:rPr>
        <w:t>La Subdirección Corporativa y de Asuntos Disciplinarios, a través del Á</w:t>
      </w:r>
      <w:r w:rsidR="00DD16A2">
        <w:rPr>
          <w:rFonts w:ascii="Arial" w:hAnsi="Arial" w:cs="Arial"/>
        </w:rPr>
        <w:t>rea de Gestión del talento Humano, del Instituto Dis</w:t>
      </w:r>
      <w:r>
        <w:rPr>
          <w:rFonts w:ascii="Arial" w:hAnsi="Arial" w:cs="Arial"/>
        </w:rPr>
        <w:t>trital de Gestión de Riesgos y C</w:t>
      </w:r>
      <w:r w:rsidR="00DD16A2">
        <w:rPr>
          <w:rFonts w:ascii="Arial" w:hAnsi="Arial" w:cs="Arial"/>
        </w:rPr>
        <w:t>ambio Climático -IDIGER</w:t>
      </w:r>
      <w:r w:rsidR="008706A1">
        <w:rPr>
          <w:rFonts w:ascii="Arial" w:hAnsi="Arial" w:cs="Arial"/>
        </w:rPr>
        <w:t xml:space="preserve">, tiene por finalidad </w:t>
      </w:r>
      <w:r w:rsidR="00DD16A2">
        <w:rPr>
          <w:rFonts w:ascii="Arial" w:hAnsi="Arial" w:cs="Arial"/>
        </w:rPr>
        <w:t xml:space="preserve">fortalecer </w:t>
      </w:r>
      <w:r w:rsidR="00DD16A2" w:rsidRPr="00DD16A2">
        <w:rPr>
          <w:rFonts w:ascii="Arial" w:hAnsi="Arial" w:cs="Arial"/>
        </w:rPr>
        <w:t xml:space="preserve">la gestión </w:t>
      </w:r>
      <w:r w:rsidR="008706A1">
        <w:rPr>
          <w:rFonts w:ascii="Arial" w:hAnsi="Arial" w:cs="Arial"/>
        </w:rPr>
        <w:t xml:space="preserve">en búsqueda de </w:t>
      </w:r>
      <w:r w:rsidR="00DD16A2" w:rsidRPr="00DD16A2">
        <w:rPr>
          <w:rFonts w:ascii="Arial" w:hAnsi="Arial" w:cs="Arial"/>
        </w:rPr>
        <w:t xml:space="preserve"> servidores públicos</w:t>
      </w:r>
      <w:r w:rsidR="008706A1">
        <w:rPr>
          <w:rFonts w:ascii="Arial" w:hAnsi="Arial" w:cs="Arial"/>
        </w:rPr>
        <w:t xml:space="preserve"> felices</w:t>
      </w:r>
      <w:r w:rsidR="00DD16A2" w:rsidRPr="00DD16A2">
        <w:rPr>
          <w:rFonts w:ascii="Arial" w:hAnsi="Arial" w:cs="Arial"/>
        </w:rPr>
        <w:t xml:space="preserve">, a través del </w:t>
      </w:r>
      <w:r w:rsidR="00DD16A2">
        <w:rPr>
          <w:rFonts w:ascii="Arial" w:hAnsi="Arial" w:cs="Arial"/>
        </w:rPr>
        <w:t>diseño y desarrollo del presente Plan Estratégico de Gestión de Talento Humano -PETH</w:t>
      </w:r>
      <w:r w:rsidR="00DD16A2" w:rsidRPr="00DD16A2">
        <w:rPr>
          <w:rFonts w:ascii="Arial" w:hAnsi="Arial" w:cs="Arial"/>
        </w:rPr>
        <w:t>.</w:t>
      </w:r>
    </w:p>
    <w:p w:rsidR="00FD6DCB" w:rsidRDefault="00FD6DCB" w:rsidP="00DD16A2">
      <w:pPr>
        <w:jc w:val="both"/>
        <w:rPr>
          <w:rFonts w:ascii="Arial" w:hAnsi="Arial" w:cs="Arial"/>
        </w:rPr>
      </w:pPr>
    </w:p>
    <w:p w:rsidR="0029202A" w:rsidRDefault="0029202A" w:rsidP="002F555E">
      <w:pPr>
        <w:jc w:val="both"/>
        <w:rPr>
          <w:rFonts w:ascii="Arial" w:hAnsi="Arial" w:cs="Arial"/>
          <w:b/>
        </w:rPr>
      </w:pPr>
    </w:p>
    <w:p w:rsidR="0029202A" w:rsidRDefault="0029202A" w:rsidP="002F555E">
      <w:pPr>
        <w:jc w:val="both"/>
        <w:rPr>
          <w:rFonts w:ascii="Arial" w:hAnsi="Arial" w:cs="Arial"/>
          <w:b/>
        </w:rPr>
      </w:pPr>
    </w:p>
    <w:p w:rsidR="0029202A" w:rsidRDefault="0029202A" w:rsidP="002F555E">
      <w:pPr>
        <w:jc w:val="both"/>
        <w:rPr>
          <w:rFonts w:ascii="Arial" w:hAnsi="Arial" w:cs="Arial"/>
          <w:b/>
        </w:rPr>
      </w:pPr>
    </w:p>
    <w:p w:rsidR="0029202A" w:rsidRDefault="0029202A" w:rsidP="002F555E">
      <w:pPr>
        <w:jc w:val="both"/>
        <w:rPr>
          <w:rFonts w:ascii="Arial" w:hAnsi="Arial" w:cs="Arial"/>
          <w:b/>
        </w:rPr>
      </w:pPr>
    </w:p>
    <w:p w:rsidR="0029202A" w:rsidRDefault="0029202A" w:rsidP="002F555E">
      <w:pPr>
        <w:jc w:val="both"/>
        <w:rPr>
          <w:rFonts w:ascii="Arial" w:hAnsi="Arial" w:cs="Arial"/>
          <w:b/>
        </w:rPr>
      </w:pPr>
    </w:p>
    <w:p w:rsidR="0029202A" w:rsidRDefault="0029202A" w:rsidP="002F555E">
      <w:pPr>
        <w:jc w:val="both"/>
        <w:rPr>
          <w:rFonts w:ascii="Arial" w:hAnsi="Arial" w:cs="Arial"/>
          <w:b/>
        </w:rPr>
      </w:pPr>
    </w:p>
    <w:p w:rsidR="002F555E" w:rsidRPr="00BA7726" w:rsidRDefault="002F555E" w:rsidP="002F555E">
      <w:pPr>
        <w:jc w:val="both"/>
        <w:rPr>
          <w:rFonts w:ascii="Arial" w:hAnsi="Arial" w:cs="Arial"/>
          <w:b/>
        </w:rPr>
      </w:pPr>
      <w:r w:rsidRPr="00BA7726">
        <w:rPr>
          <w:rFonts w:ascii="Arial" w:hAnsi="Arial" w:cs="Arial"/>
          <w:b/>
        </w:rPr>
        <w:lastRenderedPageBreak/>
        <w:t>Normatividad del IDIGER</w:t>
      </w:r>
    </w:p>
    <w:p w:rsidR="002F555E" w:rsidRDefault="002F555E" w:rsidP="002F555E">
      <w:pPr>
        <w:jc w:val="center"/>
        <w:rPr>
          <w:rFonts w:ascii="Arial" w:hAnsi="Arial" w:cs="Arial"/>
          <w:b/>
        </w:rPr>
      </w:pPr>
    </w:p>
    <w:p w:rsidR="002F555E" w:rsidRDefault="002F555E" w:rsidP="002F555E">
      <w:pPr>
        <w:pStyle w:val="Default"/>
        <w:jc w:val="both"/>
      </w:pPr>
      <w:r w:rsidRPr="00BA7726">
        <w:t>Ley 1523 de</w:t>
      </w:r>
      <w:r>
        <w:t xml:space="preserve">l 24 de abril de </w:t>
      </w:r>
      <w:r w:rsidRPr="00BA7726">
        <w:t>2012 “</w:t>
      </w:r>
      <w:r w:rsidRPr="00BA7726">
        <w:rPr>
          <w:i/>
          <w:sz w:val="22"/>
          <w:szCs w:val="22"/>
        </w:rPr>
        <w:t>Por la cual se adopta la política nacional de gestión del riesgo de desastres y se establece el Sistema Nacional de Gestión del Riesgo de Desastres y se dictan otras disposiciones</w:t>
      </w:r>
      <w:r w:rsidRPr="00BA7726">
        <w:t xml:space="preserve">”. </w:t>
      </w:r>
    </w:p>
    <w:p w:rsidR="002F555E" w:rsidRPr="00BA7726" w:rsidRDefault="002F555E" w:rsidP="002F555E">
      <w:pPr>
        <w:pStyle w:val="Default"/>
      </w:pPr>
    </w:p>
    <w:p w:rsidR="002F555E" w:rsidRPr="00BA7726" w:rsidRDefault="002F555E" w:rsidP="002F555E">
      <w:pPr>
        <w:jc w:val="both"/>
        <w:rPr>
          <w:rFonts w:ascii="Arial" w:hAnsi="Arial" w:cs="Arial"/>
          <w:b/>
          <w:i/>
          <w:sz w:val="22"/>
          <w:szCs w:val="22"/>
        </w:rPr>
      </w:pPr>
      <w:r w:rsidRPr="00BA7726">
        <w:rPr>
          <w:rFonts w:ascii="Arial" w:hAnsi="Arial" w:cs="Arial"/>
        </w:rPr>
        <w:t>Acuerdo 546 de</w:t>
      </w:r>
      <w:r>
        <w:rPr>
          <w:rFonts w:ascii="Arial" w:hAnsi="Arial" w:cs="Arial"/>
        </w:rPr>
        <w:t>l 27 de diciembre de</w:t>
      </w:r>
      <w:r w:rsidRPr="00BA7726">
        <w:rPr>
          <w:rFonts w:ascii="Arial" w:hAnsi="Arial" w:cs="Arial"/>
        </w:rPr>
        <w:t xml:space="preserve"> 2013 “</w:t>
      </w:r>
      <w:r w:rsidRPr="00BA7726">
        <w:rPr>
          <w:rFonts w:ascii="Arial" w:hAnsi="Arial" w:cs="Arial"/>
          <w:i/>
          <w:sz w:val="22"/>
          <w:szCs w:val="22"/>
        </w:rPr>
        <w:t>Por el cual se transforma el Sistema Distrital de Prevención y Atención de Emergencias –SDPAE-, en el Sistema Distrital de Gestión de Riesgo y Cambio Climático-SDGR-CC, se actualizan sus instancias, se crea el Fondo Distrital para la Gestión de Riesgo y Cambio Climático “FONDIGER” y se dictan otras disposiciones</w:t>
      </w:r>
      <w:r w:rsidRPr="00BA7726">
        <w:rPr>
          <w:i/>
          <w:sz w:val="22"/>
          <w:szCs w:val="22"/>
        </w:rPr>
        <w:t>”.</w:t>
      </w:r>
    </w:p>
    <w:p w:rsidR="002F555E" w:rsidRDefault="002F555E" w:rsidP="002F555E">
      <w:pPr>
        <w:jc w:val="center"/>
        <w:rPr>
          <w:rFonts w:ascii="Arial" w:hAnsi="Arial" w:cs="Arial"/>
          <w:b/>
        </w:rPr>
      </w:pPr>
    </w:p>
    <w:p w:rsidR="002F555E" w:rsidRPr="00BA7726" w:rsidRDefault="002F555E" w:rsidP="002F555E">
      <w:pPr>
        <w:pStyle w:val="Default"/>
        <w:jc w:val="both"/>
      </w:pPr>
      <w:r w:rsidRPr="00BA7726">
        <w:t>Decreto 172 de</w:t>
      </w:r>
      <w:r>
        <w:t xml:space="preserve">l 30 de abril </w:t>
      </w:r>
      <w:r w:rsidRPr="00BA7726">
        <w:t>2014</w:t>
      </w:r>
      <w:r>
        <w:t xml:space="preserve"> </w:t>
      </w:r>
      <w:r w:rsidRPr="00BA7726">
        <w:t>“</w:t>
      </w:r>
      <w:r w:rsidRPr="00BA7726">
        <w:rPr>
          <w:i/>
          <w:sz w:val="22"/>
          <w:szCs w:val="22"/>
        </w:rPr>
        <w:t>Por el cual se reglamenta el Acuerdo 546 de 2013, se organizan las instancias de coordinación y orientación del Sistema Distrital de Gestión de Riesgos y Cambio Climático SDGR-CC y se definen lineamientos para su funcionamiento.</w:t>
      </w:r>
      <w:r w:rsidRPr="00BA7726">
        <w:t xml:space="preserve">” </w:t>
      </w:r>
    </w:p>
    <w:p w:rsidR="002F555E" w:rsidRPr="00BA7726" w:rsidRDefault="002F555E" w:rsidP="002F555E">
      <w:pPr>
        <w:pStyle w:val="Default"/>
        <w:jc w:val="both"/>
      </w:pPr>
    </w:p>
    <w:p w:rsidR="002F555E" w:rsidRPr="00BA7726" w:rsidRDefault="002F555E" w:rsidP="002F555E">
      <w:pPr>
        <w:pStyle w:val="Default"/>
        <w:jc w:val="both"/>
      </w:pPr>
      <w:r w:rsidRPr="00BA7726">
        <w:t>Decreto 173 de</w:t>
      </w:r>
      <w:r>
        <w:t xml:space="preserve">l 30 de </w:t>
      </w:r>
      <w:r w:rsidRPr="00BA7726">
        <w:t>2014 “</w:t>
      </w:r>
      <w:r w:rsidRPr="008277B6">
        <w:rPr>
          <w:i/>
          <w:sz w:val="22"/>
          <w:szCs w:val="22"/>
        </w:rPr>
        <w:t>Por medio del cual se dictan disposiciones en relación con el Instituto Distrital de Gestión de Riesgos y Cambio Climático – IDIGER, su naturaleza, funciones, órganos de dirección y administración</w:t>
      </w:r>
      <w:r w:rsidRPr="00BA7726">
        <w:t xml:space="preserve">“ </w:t>
      </w:r>
    </w:p>
    <w:p w:rsidR="002F555E" w:rsidRPr="00BA7726" w:rsidRDefault="002F555E" w:rsidP="002F555E">
      <w:pPr>
        <w:pStyle w:val="Default"/>
        <w:jc w:val="both"/>
      </w:pPr>
    </w:p>
    <w:p w:rsidR="002F555E" w:rsidRPr="008277B6" w:rsidRDefault="002F555E" w:rsidP="002F555E">
      <w:pPr>
        <w:pStyle w:val="Default"/>
        <w:jc w:val="both"/>
        <w:rPr>
          <w:i/>
          <w:sz w:val="22"/>
          <w:szCs w:val="22"/>
        </w:rPr>
      </w:pPr>
      <w:r w:rsidRPr="00BA7726">
        <w:t>Decreto 174 de</w:t>
      </w:r>
      <w:r>
        <w:t xml:space="preserve">l 30 de abril de </w:t>
      </w:r>
      <w:r w:rsidRPr="00BA7726">
        <w:t>2014</w:t>
      </w:r>
      <w:r>
        <w:t xml:space="preserve">, </w:t>
      </w:r>
      <w:r w:rsidRPr="00BA7726">
        <w:t xml:space="preserve">Modificado Decreto 455 de 2016 </w:t>
      </w:r>
      <w:r w:rsidRPr="008277B6">
        <w:rPr>
          <w:i/>
          <w:sz w:val="22"/>
          <w:szCs w:val="22"/>
        </w:rPr>
        <w:t xml:space="preserve">“Por medio del cual se reglamenta el funcionamiento del Fondo Distrital para la Gestión de Riesgos y Cambio Climático de Bogotá, D.C, - FONDIGER. </w:t>
      </w:r>
    </w:p>
    <w:p w:rsidR="002F555E" w:rsidRPr="00BA7726" w:rsidRDefault="002F555E" w:rsidP="002F555E">
      <w:pPr>
        <w:pStyle w:val="Default"/>
        <w:jc w:val="both"/>
      </w:pPr>
    </w:p>
    <w:p w:rsidR="00A43516" w:rsidRDefault="00A43516" w:rsidP="002F555E">
      <w:pPr>
        <w:pStyle w:val="Default"/>
        <w:jc w:val="both"/>
      </w:pPr>
      <w:r>
        <w:t xml:space="preserve">Decreto 837 del 28 de diciembre de 2018, </w:t>
      </w:r>
      <w:r w:rsidR="002F693C">
        <w:t xml:space="preserve"> </w:t>
      </w:r>
      <w:r>
        <w:t>“</w:t>
      </w:r>
      <w:r w:rsidRPr="00A43516">
        <w:rPr>
          <w:bCs/>
          <w:i/>
          <w:iCs/>
          <w:sz w:val="22"/>
          <w:szCs w:val="22"/>
          <w:shd w:val="clear" w:color="auto" w:fill="FFFFFF"/>
        </w:rPr>
        <w:t>Por medio del cual se adopta el Plan Distrital de Gestión del Riesgo de Desastres y del Cambio Climático para Bogotá D.C., 2018-2030 y se dictan otras disposiciones</w:t>
      </w:r>
      <w:r>
        <w:rPr>
          <w:bCs/>
          <w:i/>
          <w:iCs/>
          <w:sz w:val="22"/>
          <w:szCs w:val="22"/>
          <w:shd w:val="clear" w:color="auto" w:fill="FFFFFF"/>
        </w:rPr>
        <w:t>”.</w:t>
      </w:r>
    </w:p>
    <w:p w:rsidR="00A43516" w:rsidRDefault="00A43516" w:rsidP="002F555E">
      <w:pPr>
        <w:pStyle w:val="Default"/>
        <w:jc w:val="both"/>
      </w:pPr>
    </w:p>
    <w:p w:rsidR="002F555E" w:rsidRPr="00BA7726" w:rsidRDefault="002F555E" w:rsidP="002F555E">
      <w:pPr>
        <w:pStyle w:val="Default"/>
        <w:jc w:val="both"/>
      </w:pPr>
      <w:r w:rsidRPr="00BA7726">
        <w:t>Acuerdo 002 de</w:t>
      </w:r>
      <w:r>
        <w:t>l 30 de septiembre de</w:t>
      </w:r>
      <w:r w:rsidRPr="00BA7726">
        <w:t xml:space="preserve"> 2014, el Consejo Directivo estableció la estructura administrativa y funciones de las dependencias del Instituto Distrital de Gestión de Riesgos y Cambio Climático, la cual fue modificada mediante los Acuerdos No. 003 de 2015, 007 y 008 de 2016. </w:t>
      </w:r>
    </w:p>
    <w:p w:rsidR="002F555E" w:rsidRPr="00BA7726" w:rsidRDefault="002F555E" w:rsidP="002F555E">
      <w:pPr>
        <w:pStyle w:val="Default"/>
        <w:jc w:val="both"/>
      </w:pPr>
    </w:p>
    <w:p w:rsidR="002F555E" w:rsidRDefault="002F555E" w:rsidP="002F555E">
      <w:pPr>
        <w:jc w:val="both"/>
        <w:rPr>
          <w:rFonts w:ascii="Arial" w:hAnsi="Arial" w:cs="Arial"/>
        </w:rPr>
      </w:pPr>
      <w:r w:rsidRPr="003026E5">
        <w:rPr>
          <w:rFonts w:ascii="Arial" w:hAnsi="Arial" w:cs="Arial"/>
        </w:rPr>
        <w:t>Acuerdo 001 de</w:t>
      </w:r>
      <w:r>
        <w:rPr>
          <w:rFonts w:ascii="Arial" w:hAnsi="Arial" w:cs="Arial"/>
        </w:rPr>
        <w:t>l 30 de septiembre 2014</w:t>
      </w:r>
      <w:r w:rsidRPr="003026E5">
        <w:rPr>
          <w:rFonts w:ascii="Arial" w:hAnsi="Arial" w:cs="Arial"/>
        </w:rPr>
        <w:t>, por el cual se establecen los estatutos del Instituto Distrital de Gestión de Ri</w:t>
      </w:r>
      <w:r>
        <w:rPr>
          <w:rFonts w:ascii="Arial" w:hAnsi="Arial" w:cs="Arial"/>
        </w:rPr>
        <w:t>esgos y Cambio Climático – IDIGER</w:t>
      </w:r>
      <w:r w:rsidRPr="003026E5">
        <w:rPr>
          <w:rFonts w:ascii="Arial" w:hAnsi="Arial" w:cs="Arial"/>
        </w:rPr>
        <w:t>.</w:t>
      </w:r>
    </w:p>
    <w:p w:rsidR="002F555E" w:rsidRDefault="002F555E" w:rsidP="002F555E">
      <w:pPr>
        <w:jc w:val="both"/>
        <w:rPr>
          <w:rFonts w:ascii="Arial" w:hAnsi="Arial" w:cs="Arial"/>
        </w:rPr>
      </w:pPr>
    </w:p>
    <w:p w:rsidR="002F555E" w:rsidRDefault="002F555E" w:rsidP="002F555E">
      <w:pPr>
        <w:jc w:val="both"/>
        <w:rPr>
          <w:rFonts w:ascii="Arial" w:hAnsi="Arial" w:cs="Arial"/>
        </w:rPr>
      </w:pPr>
      <w:r>
        <w:rPr>
          <w:rFonts w:ascii="Arial" w:hAnsi="Arial" w:cs="Arial"/>
        </w:rPr>
        <w:t>Acuerdo 007 del 01 de julio de 2016, “</w:t>
      </w:r>
      <w:r w:rsidRPr="002F555E">
        <w:rPr>
          <w:rFonts w:ascii="Arial" w:hAnsi="Arial" w:cs="Arial"/>
          <w:i/>
          <w:sz w:val="22"/>
          <w:szCs w:val="22"/>
        </w:rPr>
        <w:t>Por medio del cual se modifica la estructura organizacional y las funciones de las dependencias del Instituto Distrital de Gestión de Riesgos y cambio Climático – IDIGER</w:t>
      </w:r>
      <w:r w:rsidRPr="002F555E">
        <w:rPr>
          <w:rFonts w:ascii="Arial" w:hAnsi="Arial" w:cs="Arial"/>
          <w:i/>
        </w:rPr>
        <w:t>.”</w:t>
      </w:r>
    </w:p>
    <w:p w:rsidR="002F555E" w:rsidRDefault="002F555E" w:rsidP="002F555E">
      <w:pPr>
        <w:jc w:val="both"/>
        <w:rPr>
          <w:rFonts w:ascii="Arial" w:hAnsi="Arial" w:cs="Arial"/>
        </w:rPr>
      </w:pPr>
    </w:p>
    <w:p w:rsidR="002F555E" w:rsidRPr="007D712C" w:rsidRDefault="002F555E" w:rsidP="002F555E">
      <w:pPr>
        <w:jc w:val="both"/>
        <w:rPr>
          <w:rFonts w:ascii="Arial" w:hAnsi="Arial" w:cs="Arial"/>
          <w:i/>
          <w:sz w:val="22"/>
          <w:szCs w:val="22"/>
        </w:rPr>
      </w:pPr>
      <w:r>
        <w:rPr>
          <w:rFonts w:ascii="Arial" w:hAnsi="Arial" w:cs="Arial"/>
        </w:rPr>
        <w:t>Resolución 645 del 24 de octubre de 2017, “</w:t>
      </w:r>
      <w:r w:rsidRPr="007D712C">
        <w:rPr>
          <w:rFonts w:ascii="Arial" w:hAnsi="Arial" w:cs="Arial"/>
          <w:i/>
          <w:sz w:val="22"/>
          <w:szCs w:val="22"/>
        </w:rPr>
        <w:t>Por medio de la cual se modifica y unifica el Manual de Funciones y Competencias Laborales del Instituto Distrital de Gestión de Riesgos y Cambio Climático – IDIGER”</w:t>
      </w:r>
    </w:p>
    <w:p w:rsidR="002F555E" w:rsidRDefault="002F555E" w:rsidP="00343E9A">
      <w:pPr>
        <w:rPr>
          <w:rFonts w:ascii="Arial" w:hAnsi="Arial" w:cs="Arial"/>
          <w:b/>
        </w:rPr>
      </w:pPr>
    </w:p>
    <w:p w:rsidR="00D74E2D" w:rsidRDefault="00D74E2D" w:rsidP="00343E9A">
      <w:pPr>
        <w:rPr>
          <w:rFonts w:ascii="Arial" w:hAnsi="Arial" w:cs="Arial"/>
          <w:b/>
        </w:rPr>
      </w:pPr>
    </w:p>
    <w:p w:rsidR="00D74E2D" w:rsidRDefault="00D74E2D" w:rsidP="00343E9A">
      <w:pPr>
        <w:rPr>
          <w:rFonts w:ascii="Arial" w:hAnsi="Arial" w:cs="Arial"/>
          <w:b/>
        </w:rPr>
      </w:pPr>
    </w:p>
    <w:p w:rsidR="00343E9A" w:rsidRPr="00343E9A" w:rsidRDefault="00710544" w:rsidP="00942C71">
      <w:pPr>
        <w:jc w:val="center"/>
        <w:rPr>
          <w:rFonts w:ascii="Arial" w:hAnsi="Arial" w:cs="Arial"/>
          <w:b/>
          <w:lang w:val="es-ES"/>
        </w:rPr>
      </w:pPr>
      <w:r>
        <w:rPr>
          <w:rFonts w:ascii="Arial" w:hAnsi="Arial" w:cs="Arial"/>
          <w:b/>
          <w:lang w:val="es-ES"/>
        </w:rPr>
        <w:t>INFORMACIÓN DE LA ENTIDAD</w:t>
      </w:r>
    </w:p>
    <w:p w:rsidR="00343E9A" w:rsidRPr="009F3CC8" w:rsidRDefault="00343E9A" w:rsidP="00F82647">
      <w:pPr>
        <w:jc w:val="center"/>
        <w:rPr>
          <w:rFonts w:ascii="Arial" w:hAnsi="Arial" w:cs="Arial"/>
          <w:b/>
        </w:rPr>
      </w:pPr>
    </w:p>
    <w:p w:rsidR="00FF263A" w:rsidRPr="00FF263A" w:rsidRDefault="00FF263A" w:rsidP="00FF263A">
      <w:pPr>
        <w:shd w:val="clear" w:color="auto" w:fill="FFFFFF"/>
        <w:spacing w:after="240" w:line="252" w:lineRule="atLeast"/>
        <w:rPr>
          <w:rFonts w:ascii="Arial" w:eastAsia="Times New Roman" w:hAnsi="Arial" w:cs="Arial"/>
          <w:lang w:val="es-ES" w:eastAsia="es-ES"/>
        </w:rPr>
      </w:pPr>
      <w:r w:rsidRPr="00FF263A">
        <w:rPr>
          <w:rFonts w:ascii="Arial" w:eastAsia="Times New Roman" w:hAnsi="Arial" w:cs="Arial"/>
          <w:b/>
          <w:bCs/>
          <w:lang w:val="es-ES" w:eastAsia="es-ES"/>
        </w:rPr>
        <w:t>Historia</w:t>
      </w:r>
    </w:p>
    <w:p w:rsidR="00FF263A" w:rsidRPr="00FF263A" w:rsidRDefault="00FF263A" w:rsidP="00FF263A">
      <w:pPr>
        <w:shd w:val="clear" w:color="auto" w:fill="FFFFFF"/>
        <w:spacing w:after="240" w:line="252" w:lineRule="atLeast"/>
        <w:jc w:val="both"/>
        <w:rPr>
          <w:rFonts w:ascii="Arial" w:eastAsia="Times New Roman" w:hAnsi="Arial" w:cs="Arial"/>
          <w:lang w:val="es-ES" w:eastAsia="es-ES"/>
        </w:rPr>
      </w:pPr>
      <w:r w:rsidRPr="00FF263A">
        <w:rPr>
          <w:rFonts w:ascii="Arial" w:eastAsia="Times New Roman" w:hAnsi="Arial" w:cs="Arial"/>
          <w:lang w:val="es-ES" w:eastAsia="es-ES"/>
        </w:rPr>
        <w:t>El Fondo de Prevención y Atención de Emergencias-FOPAE como instancia de financiación y la Oficina Coordinadora para la Prevención y Atención de Emergencias fueron creados en el año 1987 (Acuerdo 11 de 1987) y la instancia de coordinación fue creada mediante el Acuerdo 13 de 1990 y reglamentadas mediante el Decreto 652 de 1990, instancias que hoy funcionan como un solo Establecimiento Público, denominado FOPAE.</w:t>
      </w:r>
    </w:p>
    <w:p w:rsidR="00FF263A" w:rsidRPr="00FF263A" w:rsidRDefault="00FF263A" w:rsidP="00FF263A">
      <w:pPr>
        <w:shd w:val="clear" w:color="auto" w:fill="FFFFFF"/>
        <w:spacing w:after="150"/>
        <w:jc w:val="both"/>
        <w:rPr>
          <w:rFonts w:ascii="Arial" w:eastAsia="Times New Roman" w:hAnsi="Arial" w:cs="Arial"/>
          <w:lang w:val="es-ES" w:eastAsia="es-ES"/>
        </w:rPr>
      </w:pPr>
      <w:r w:rsidRPr="00FF263A">
        <w:rPr>
          <w:rFonts w:ascii="Arial" w:eastAsia="Times New Roman" w:hAnsi="Arial" w:cs="Arial"/>
          <w:lang w:val="es-ES" w:eastAsia="es-ES"/>
        </w:rPr>
        <w:t>Estas dos instancias de coordinación y financiación dependían directamente del Alcalde Mayor hasta el año 1995, cuando la OPES fue trasladada a la Secretaría Distrital de Gobierno como UPES y posteriormente, en el año 1999 se cambió la denominación a Dirección de Prevención y Atención de Emergencias-DPAE dentro de la misma Secretaría. Mientras el FOPAE, seguía siendo un Establecimiento Público dependiendo del Alcalde Mayor.</w:t>
      </w:r>
    </w:p>
    <w:p w:rsidR="00FF263A" w:rsidRPr="00FF263A" w:rsidRDefault="00FF263A" w:rsidP="00FF263A">
      <w:pPr>
        <w:shd w:val="clear" w:color="auto" w:fill="FFFFFF"/>
        <w:spacing w:after="150"/>
        <w:jc w:val="both"/>
        <w:rPr>
          <w:rFonts w:ascii="Arial" w:eastAsia="Times New Roman" w:hAnsi="Arial" w:cs="Arial"/>
          <w:lang w:val="es-ES" w:eastAsia="es-ES"/>
        </w:rPr>
      </w:pPr>
      <w:r w:rsidRPr="00FF263A">
        <w:rPr>
          <w:rFonts w:ascii="Arial" w:eastAsia="Times New Roman" w:hAnsi="Arial" w:cs="Arial"/>
          <w:lang w:val="es-ES" w:eastAsia="es-ES"/>
        </w:rPr>
        <w:t>En el Acuerdo 257 de 2006, el cual estableció las normas básicas sobre la estructura y organización de las entidades del Distrito, se adscribe el FOPAE al sector Gobierno y no menciona ni hace referencia alguna en relación a la DPAE.  Sin embargo, en el Decreto 539 de 2006 que establece el objeto, estructura organizacional y funciones de la Secretaría Distrital de Gobierno, se mantienen las funciones específicas que tenía la DPAE desde su creación.</w:t>
      </w:r>
    </w:p>
    <w:p w:rsidR="00FF263A" w:rsidRPr="00FF263A" w:rsidRDefault="00FF263A" w:rsidP="00710544">
      <w:pPr>
        <w:shd w:val="clear" w:color="auto" w:fill="FFFFFF"/>
        <w:spacing w:after="150"/>
        <w:jc w:val="both"/>
        <w:rPr>
          <w:rFonts w:ascii="Arial" w:eastAsia="Times New Roman" w:hAnsi="Arial" w:cs="Arial"/>
          <w:lang w:val="es-ES" w:eastAsia="es-ES"/>
        </w:rPr>
      </w:pPr>
      <w:r w:rsidRPr="00FF263A">
        <w:rPr>
          <w:rFonts w:ascii="Arial" w:eastAsia="Times New Roman" w:hAnsi="Arial" w:cs="Arial"/>
          <w:lang w:val="es-ES" w:eastAsia="es-ES"/>
        </w:rPr>
        <w:t>El Decreto 413 de 2010 que modifica la estructura de la Secretaria Distrital de Gobierno, suprimió la DPAE y todas sus funciones pasaron al FOPAE como Establecimiento Público.</w:t>
      </w:r>
    </w:p>
    <w:p w:rsidR="00FF263A" w:rsidRPr="00FF263A" w:rsidRDefault="00FF263A" w:rsidP="00FF263A">
      <w:pPr>
        <w:shd w:val="clear" w:color="auto" w:fill="FFFFFF"/>
        <w:jc w:val="both"/>
        <w:rPr>
          <w:rFonts w:ascii="Arial" w:eastAsia="Times New Roman" w:hAnsi="Arial" w:cs="Arial"/>
          <w:lang w:val="es-ES" w:eastAsia="es-ES"/>
        </w:rPr>
      </w:pPr>
      <w:r w:rsidRPr="00FF263A">
        <w:rPr>
          <w:rFonts w:ascii="Arial" w:eastAsia="Times New Roman" w:hAnsi="Arial" w:cs="Arial"/>
          <w:lang w:val="es-ES" w:eastAsia="es-ES"/>
        </w:rPr>
        <w:t>De los antecedentes presentados, se observa que la Oficina de Coordinación de Prevención y Atención de Emergencias (OPES) ha cambiado su nombre, su naturaleza jurídica y su ubicación dentro de la estructura del Distrito, el Fondo de Prevención y Atención de Emergencias, FOPAE, ha permanecido inalterado desde su creación por parte del Concejo Distrital y sólo con el Decreto 413 de 2010 se le adicionaron las funciones que hasta ese momento tenía la Dirección de Prevención y Atención de Emergencias.</w:t>
      </w:r>
    </w:p>
    <w:p w:rsidR="00FF263A" w:rsidRPr="00FF263A" w:rsidRDefault="00FF263A" w:rsidP="00FF263A">
      <w:pPr>
        <w:shd w:val="clear" w:color="auto" w:fill="FFFFFF"/>
        <w:jc w:val="both"/>
        <w:rPr>
          <w:rFonts w:ascii="Arial" w:eastAsia="Times New Roman" w:hAnsi="Arial" w:cs="Arial"/>
          <w:lang w:val="es-ES" w:eastAsia="es-ES"/>
        </w:rPr>
      </w:pPr>
      <w:r w:rsidRPr="00FF263A">
        <w:rPr>
          <w:rFonts w:ascii="Arial" w:eastAsia="Times New Roman" w:hAnsi="Arial" w:cs="Arial"/>
          <w:lang w:val="es-ES" w:eastAsia="es-ES"/>
        </w:rPr>
        <w:t> </w:t>
      </w:r>
    </w:p>
    <w:p w:rsidR="00FF263A" w:rsidRPr="00FF263A" w:rsidRDefault="00FF263A" w:rsidP="00FF263A">
      <w:pPr>
        <w:shd w:val="clear" w:color="auto" w:fill="FFFFFF"/>
        <w:jc w:val="both"/>
        <w:rPr>
          <w:rFonts w:ascii="Arial" w:eastAsia="Times New Roman" w:hAnsi="Arial" w:cs="Arial"/>
          <w:lang w:val="es-ES" w:eastAsia="es-ES"/>
        </w:rPr>
      </w:pPr>
      <w:r w:rsidRPr="00FF263A">
        <w:rPr>
          <w:rFonts w:ascii="Arial" w:eastAsia="Times New Roman" w:hAnsi="Arial" w:cs="Arial"/>
          <w:lang w:val="es-ES" w:eastAsia="es-ES"/>
        </w:rPr>
        <w:t>En respuesta a los efectos del fenómeno de la Niña 2010- 2011 y a los desarrollos conceptuales, técnicos y jurídicos dados en los últimos años, el Gobierno Nacional ajustó el marco normativo a un Sistema Nacional de Gestión de Riesgos de Desastres y estableció unas competencias y obligaciones a los Municipios, Distritos y Departamentos.</w:t>
      </w:r>
    </w:p>
    <w:p w:rsidR="00FF263A" w:rsidRPr="00FF263A" w:rsidRDefault="00FF263A" w:rsidP="00FF263A">
      <w:pPr>
        <w:shd w:val="clear" w:color="auto" w:fill="FFFFFF"/>
        <w:jc w:val="both"/>
        <w:rPr>
          <w:rFonts w:ascii="Arial" w:eastAsia="Times New Roman" w:hAnsi="Arial" w:cs="Arial"/>
          <w:lang w:val="es-ES" w:eastAsia="es-ES"/>
        </w:rPr>
      </w:pPr>
      <w:r w:rsidRPr="00FF263A">
        <w:rPr>
          <w:rFonts w:ascii="Arial" w:eastAsia="Times New Roman" w:hAnsi="Arial" w:cs="Arial"/>
          <w:lang w:val="es-ES" w:eastAsia="es-ES"/>
        </w:rPr>
        <w:t> </w:t>
      </w:r>
    </w:p>
    <w:p w:rsidR="00FF263A" w:rsidRPr="00FF263A" w:rsidRDefault="00FF263A" w:rsidP="00FF263A">
      <w:pPr>
        <w:shd w:val="clear" w:color="auto" w:fill="FFFFFF"/>
        <w:jc w:val="both"/>
        <w:rPr>
          <w:rFonts w:ascii="Arial" w:eastAsia="Times New Roman" w:hAnsi="Arial" w:cs="Arial"/>
          <w:lang w:val="es-ES" w:eastAsia="es-ES"/>
        </w:rPr>
      </w:pPr>
      <w:r w:rsidRPr="00FF263A">
        <w:rPr>
          <w:rFonts w:ascii="Arial" w:eastAsia="Times New Roman" w:hAnsi="Arial" w:cs="Arial"/>
          <w:lang w:val="es-ES" w:eastAsia="es-ES"/>
        </w:rPr>
        <w:t xml:space="preserve">La mayoría de los desastres que se  han presentado a nivel nacional y mundial en los </w:t>
      </w:r>
      <w:r w:rsidRPr="00FF263A">
        <w:rPr>
          <w:rFonts w:ascii="Arial" w:eastAsia="Times New Roman" w:hAnsi="Arial" w:cs="Arial"/>
          <w:lang w:val="es-ES" w:eastAsia="es-ES"/>
        </w:rPr>
        <w:lastRenderedPageBreak/>
        <w:t>últimas décadas, han estado relacionados con eventos extremos del clima, que en muchas casos atribuibles a la variabilidad climática o al cambio climático, que independientemente, de la certeza científica, debe primar el principio de precaución, por lo que la Administración Distrital considera que debemos llevar a Bogotá a ser la primera ciudad que integre la Gestión de Riesgos y el Cambio Climático en una misma estructura institucional. </w:t>
      </w:r>
    </w:p>
    <w:p w:rsidR="00FF263A" w:rsidRPr="00FF263A" w:rsidRDefault="00FF263A" w:rsidP="00FF263A">
      <w:pPr>
        <w:shd w:val="clear" w:color="auto" w:fill="FFFFFF"/>
        <w:jc w:val="both"/>
        <w:rPr>
          <w:rFonts w:ascii="Arial" w:eastAsia="Times New Roman" w:hAnsi="Arial" w:cs="Arial"/>
          <w:lang w:val="es-ES" w:eastAsia="es-ES"/>
        </w:rPr>
      </w:pPr>
      <w:r w:rsidRPr="00FF263A">
        <w:rPr>
          <w:rFonts w:ascii="Arial" w:eastAsia="Times New Roman" w:hAnsi="Arial" w:cs="Arial"/>
          <w:lang w:val="es-ES" w:eastAsia="es-ES"/>
        </w:rPr>
        <w:t> </w:t>
      </w:r>
    </w:p>
    <w:p w:rsidR="00FF263A" w:rsidRPr="00FF263A" w:rsidRDefault="00FF263A" w:rsidP="00FF263A">
      <w:pPr>
        <w:shd w:val="clear" w:color="auto" w:fill="FFFFFF"/>
        <w:jc w:val="both"/>
        <w:rPr>
          <w:rFonts w:ascii="Arial" w:eastAsia="Times New Roman" w:hAnsi="Arial" w:cs="Arial"/>
          <w:lang w:val="es-ES" w:eastAsia="es-ES"/>
        </w:rPr>
      </w:pPr>
      <w:r w:rsidRPr="00FF263A">
        <w:rPr>
          <w:rFonts w:ascii="Arial" w:eastAsia="Times New Roman" w:hAnsi="Arial" w:cs="Arial"/>
          <w:lang w:val="es-ES" w:eastAsia="es-ES"/>
        </w:rPr>
        <w:t>Las políticas anteriores en esta materia hacían referencia a la prevención y atención de emergencias o desastres, las cuales fueron recogidas en una definición más amplia de Gestión del Riesgo de Desastre que abarca desde la prevención, la mitigación, los preparativos, la respuesta,  la rehabilitación y la reconstrucción y que, en la Ley 1523 de 2012 fueron agrupados en tres procesos: i) Conocimiento del Riesgo, ii) Reducción del Riesgo, ii) Manejo de Emergencias, Calamidades y Desastres.</w:t>
      </w:r>
    </w:p>
    <w:p w:rsidR="00FF263A" w:rsidRPr="00FF263A" w:rsidRDefault="00FF263A" w:rsidP="00FF263A">
      <w:pPr>
        <w:shd w:val="clear" w:color="auto" w:fill="FFFFFF"/>
        <w:jc w:val="both"/>
        <w:rPr>
          <w:rFonts w:ascii="Arial" w:eastAsia="Times New Roman" w:hAnsi="Arial" w:cs="Arial"/>
          <w:lang w:val="es-ES" w:eastAsia="es-ES"/>
        </w:rPr>
      </w:pPr>
      <w:r w:rsidRPr="00FF263A">
        <w:rPr>
          <w:rFonts w:ascii="Arial" w:eastAsia="Times New Roman" w:hAnsi="Arial" w:cs="Arial"/>
          <w:lang w:val="es-ES" w:eastAsia="es-ES"/>
        </w:rPr>
        <w:t> </w:t>
      </w:r>
    </w:p>
    <w:p w:rsidR="00FF263A" w:rsidRPr="00FF263A" w:rsidRDefault="00FF263A" w:rsidP="00FF263A">
      <w:pPr>
        <w:shd w:val="clear" w:color="auto" w:fill="FFFFFF"/>
        <w:jc w:val="both"/>
        <w:rPr>
          <w:rFonts w:ascii="Arial" w:eastAsia="Times New Roman" w:hAnsi="Arial" w:cs="Arial"/>
          <w:lang w:val="es-ES" w:eastAsia="es-ES"/>
        </w:rPr>
      </w:pPr>
      <w:r w:rsidRPr="00FF263A">
        <w:rPr>
          <w:rFonts w:ascii="Arial" w:eastAsia="Times New Roman" w:hAnsi="Arial" w:cs="Arial"/>
          <w:lang w:val="es-ES" w:eastAsia="es-ES"/>
        </w:rPr>
        <w:t>El Plan de Desarrollo "Bogotá Humana" adoptado mediante el Acuerdo Distrital 489 de 2012, en su Artículo 29, Programa "Gestión Integral de Riesgos", plantea la transformar el Sistema Distrital para la Prevención y Atención de Emergencias SDPAE en el "Sistema Distrital de Gestión del Riesgo y Cambio Climático – SDGR-CC" articulado institucional y territorialmente bajo los principios de la participación, desconcentración y descentralización, con el fin de reducir y controlar los riesgos y los efectos del cambio climático a los que está expuesto Bogotá, y manejar adecuadamente las situaciones de desastre, calamidad o emergencia que puedan presentarse</w:t>
      </w:r>
    </w:p>
    <w:p w:rsidR="00FF263A" w:rsidRDefault="00FF263A" w:rsidP="009F3CC8">
      <w:pPr>
        <w:shd w:val="clear" w:color="auto" w:fill="FFFFFF"/>
        <w:spacing w:after="150"/>
        <w:rPr>
          <w:rFonts w:ascii="Arial" w:eastAsia="Times New Roman" w:hAnsi="Arial" w:cs="Arial"/>
          <w:b/>
          <w:bCs/>
          <w:lang w:val="es-ES" w:eastAsia="es-ES"/>
        </w:rPr>
      </w:pPr>
    </w:p>
    <w:p w:rsidR="009F3CC8" w:rsidRPr="007D712C" w:rsidRDefault="00942C71" w:rsidP="009F3CC8">
      <w:pPr>
        <w:shd w:val="clear" w:color="auto" w:fill="FFFFFF"/>
        <w:spacing w:after="150"/>
        <w:rPr>
          <w:rFonts w:ascii="Arial" w:eastAsia="Times New Roman" w:hAnsi="Arial" w:cs="Arial"/>
          <w:lang w:val="es-ES" w:eastAsia="es-ES"/>
        </w:rPr>
      </w:pPr>
      <w:r>
        <w:rPr>
          <w:rFonts w:ascii="Arial" w:eastAsia="Times New Roman" w:hAnsi="Arial" w:cs="Arial"/>
          <w:b/>
          <w:bCs/>
          <w:lang w:val="es-ES" w:eastAsia="es-ES"/>
        </w:rPr>
        <w:t>M</w:t>
      </w:r>
      <w:r w:rsidR="009F3CC8" w:rsidRPr="009F3CC8">
        <w:rPr>
          <w:rFonts w:ascii="Arial" w:eastAsia="Times New Roman" w:hAnsi="Arial" w:cs="Arial"/>
          <w:b/>
          <w:bCs/>
          <w:lang w:val="es-ES" w:eastAsia="es-ES"/>
        </w:rPr>
        <w:t>isión</w:t>
      </w:r>
    </w:p>
    <w:p w:rsidR="009F3CC8" w:rsidRPr="007D712C" w:rsidRDefault="00942C71" w:rsidP="009F3CC8">
      <w:pPr>
        <w:shd w:val="clear" w:color="auto" w:fill="FFFFFF"/>
        <w:spacing w:after="150"/>
        <w:jc w:val="both"/>
        <w:rPr>
          <w:rFonts w:ascii="Arial" w:eastAsia="Times New Roman" w:hAnsi="Arial" w:cs="Arial"/>
          <w:lang w:val="es-ES" w:eastAsia="es-ES"/>
        </w:rPr>
      </w:pPr>
      <w:r>
        <w:rPr>
          <w:rFonts w:ascii="Arial" w:eastAsia="Times New Roman" w:hAnsi="Arial" w:cs="Arial"/>
          <w:lang w:val="es-ES" w:eastAsia="es-ES"/>
        </w:rPr>
        <w:t>E</w:t>
      </w:r>
      <w:r w:rsidR="009F3CC8" w:rsidRPr="009F3CC8">
        <w:rPr>
          <w:rFonts w:ascii="Arial" w:eastAsia="Times New Roman" w:hAnsi="Arial" w:cs="Arial"/>
          <w:lang w:val="es-ES" w:eastAsia="es-ES"/>
        </w:rPr>
        <w:t>jecutamos, orientamos, y coordinamos acciones para la reducción del riesgo de desastres, el manejo de emergencias y la adaptación al cambio climático, contribuyendo al desarrollo sostenible de la ciudad y a la protección y mejoramiento de la calidad de vida de sus habitantes.</w:t>
      </w:r>
    </w:p>
    <w:p w:rsidR="009F3CC8" w:rsidRPr="007D712C" w:rsidRDefault="009F3CC8" w:rsidP="009F3CC8">
      <w:pPr>
        <w:shd w:val="clear" w:color="auto" w:fill="FFFFFF"/>
        <w:rPr>
          <w:rFonts w:ascii="Arial" w:eastAsia="Times New Roman" w:hAnsi="Arial" w:cs="Arial"/>
          <w:lang w:val="es-ES" w:eastAsia="es-ES"/>
        </w:rPr>
      </w:pPr>
      <w:r w:rsidRPr="009F3CC8">
        <w:rPr>
          <w:rFonts w:ascii="Arial" w:eastAsia="Times New Roman" w:hAnsi="Arial" w:cs="Arial"/>
          <w:lang w:val="es-ES" w:eastAsia="es-ES"/>
        </w:rPr>
        <w:t> </w:t>
      </w:r>
    </w:p>
    <w:p w:rsidR="009F3CC8" w:rsidRPr="007D712C" w:rsidRDefault="00942C71" w:rsidP="009F3CC8">
      <w:pPr>
        <w:shd w:val="clear" w:color="auto" w:fill="FFFFFF"/>
        <w:spacing w:after="150"/>
        <w:jc w:val="both"/>
        <w:rPr>
          <w:rFonts w:ascii="Arial" w:eastAsia="Times New Roman" w:hAnsi="Arial" w:cs="Arial"/>
          <w:lang w:val="es-ES" w:eastAsia="es-ES"/>
        </w:rPr>
      </w:pPr>
      <w:r>
        <w:rPr>
          <w:rFonts w:ascii="Arial" w:eastAsia="Times New Roman" w:hAnsi="Arial" w:cs="Arial"/>
          <w:b/>
          <w:bCs/>
          <w:lang w:val="es-ES" w:eastAsia="es-ES"/>
        </w:rPr>
        <w:t>V</w:t>
      </w:r>
      <w:r w:rsidR="009F3CC8" w:rsidRPr="009F3CC8">
        <w:rPr>
          <w:rFonts w:ascii="Arial" w:eastAsia="Times New Roman" w:hAnsi="Arial" w:cs="Arial"/>
          <w:b/>
          <w:bCs/>
          <w:lang w:val="es-ES" w:eastAsia="es-ES"/>
        </w:rPr>
        <w:t>isión</w:t>
      </w:r>
    </w:p>
    <w:p w:rsidR="009F3CC8" w:rsidRPr="007D712C" w:rsidRDefault="00942C71" w:rsidP="009F3CC8">
      <w:pPr>
        <w:shd w:val="clear" w:color="auto" w:fill="FFFFFF"/>
        <w:spacing w:after="150"/>
        <w:jc w:val="both"/>
        <w:rPr>
          <w:rFonts w:ascii="Arial" w:eastAsia="Times New Roman" w:hAnsi="Arial" w:cs="Arial"/>
          <w:lang w:val="es-ES" w:eastAsia="es-ES"/>
        </w:rPr>
      </w:pPr>
      <w:r>
        <w:rPr>
          <w:rFonts w:ascii="Arial" w:eastAsia="Times New Roman" w:hAnsi="Arial" w:cs="Arial"/>
          <w:lang w:val="es-ES" w:eastAsia="es-ES"/>
        </w:rPr>
        <w:t>E</w:t>
      </w:r>
      <w:r w:rsidR="009F3CC8" w:rsidRPr="009F3CC8">
        <w:rPr>
          <w:rFonts w:ascii="Arial" w:eastAsia="Times New Roman" w:hAnsi="Arial" w:cs="Arial"/>
          <w:lang w:val="es-ES" w:eastAsia="es-ES"/>
        </w:rPr>
        <w:t>n el 2020 somos reconocidos por el impacto positivo que nuestra capacidad técnica, ejecutora y comunicación asert</w:t>
      </w:r>
      <w:r>
        <w:rPr>
          <w:rFonts w:ascii="Arial" w:eastAsia="Times New Roman" w:hAnsi="Arial" w:cs="Arial"/>
          <w:lang w:val="es-ES" w:eastAsia="es-ES"/>
        </w:rPr>
        <w:t>iva tienen en el desarrollo de B</w:t>
      </w:r>
      <w:r w:rsidR="009F3CC8" w:rsidRPr="009F3CC8">
        <w:rPr>
          <w:rFonts w:ascii="Arial" w:eastAsia="Times New Roman" w:hAnsi="Arial" w:cs="Arial"/>
          <w:lang w:val="es-ES" w:eastAsia="es-ES"/>
        </w:rPr>
        <w:t>ogotá y en la apropiación de la ayuda mutua y solidaria entre sus habitantes.</w:t>
      </w:r>
    </w:p>
    <w:p w:rsidR="00343E9A" w:rsidRDefault="00343E9A" w:rsidP="00F82647">
      <w:pPr>
        <w:jc w:val="center"/>
        <w:rPr>
          <w:rFonts w:ascii="Arial" w:hAnsi="Arial" w:cs="Arial"/>
          <w:b/>
          <w:lang w:val="es-ES"/>
        </w:rPr>
      </w:pPr>
    </w:p>
    <w:p w:rsidR="00D74E2D" w:rsidRDefault="00D74E2D" w:rsidP="00F82647">
      <w:pPr>
        <w:jc w:val="center"/>
        <w:rPr>
          <w:rFonts w:ascii="Arial" w:hAnsi="Arial" w:cs="Arial"/>
          <w:b/>
          <w:lang w:val="es-ES"/>
        </w:rPr>
      </w:pPr>
    </w:p>
    <w:p w:rsidR="00D74E2D" w:rsidRDefault="00D74E2D" w:rsidP="00F82647">
      <w:pPr>
        <w:jc w:val="center"/>
        <w:rPr>
          <w:rFonts w:ascii="Arial" w:hAnsi="Arial" w:cs="Arial"/>
          <w:b/>
          <w:lang w:val="es-ES"/>
        </w:rPr>
      </w:pPr>
    </w:p>
    <w:p w:rsidR="00D74E2D" w:rsidRDefault="00D74E2D" w:rsidP="00F82647">
      <w:pPr>
        <w:jc w:val="center"/>
        <w:rPr>
          <w:rFonts w:ascii="Arial" w:hAnsi="Arial" w:cs="Arial"/>
          <w:b/>
          <w:lang w:val="es-ES"/>
        </w:rPr>
      </w:pPr>
    </w:p>
    <w:p w:rsidR="00D74E2D" w:rsidRDefault="00D74E2D" w:rsidP="00F82647">
      <w:pPr>
        <w:jc w:val="center"/>
        <w:rPr>
          <w:rFonts w:ascii="Arial" w:hAnsi="Arial" w:cs="Arial"/>
          <w:b/>
          <w:lang w:val="es-ES"/>
        </w:rPr>
      </w:pPr>
    </w:p>
    <w:p w:rsidR="00D74E2D" w:rsidRDefault="00D74E2D" w:rsidP="00F82647">
      <w:pPr>
        <w:jc w:val="center"/>
        <w:rPr>
          <w:rFonts w:ascii="Arial" w:hAnsi="Arial" w:cs="Arial"/>
          <w:b/>
          <w:lang w:val="es-ES"/>
        </w:rPr>
      </w:pPr>
    </w:p>
    <w:p w:rsidR="00942C71" w:rsidRDefault="00942C71" w:rsidP="00942C71">
      <w:pPr>
        <w:jc w:val="both"/>
        <w:rPr>
          <w:rFonts w:ascii="Arial" w:hAnsi="Arial" w:cs="Arial"/>
          <w:b/>
          <w:lang w:val="es-ES"/>
        </w:rPr>
      </w:pPr>
      <w:r>
        <w:rPr>
          <w:rFonts w:ascii="Arial" w:hAnsi="Arial" w:cs="Arial"/>
          <w:b/>
          <w:lang w:val="es-ES"/>
        </w:rPr>
        <w:lastRenderedPageBreak/>
        <w:t>Organigrama</w:t>
      </w:r>
    </w:p>
    <w:p w:rsidR="00710544" w:rsidRDefault="00710544" w:rsidP="00942C71">
      <w:pPr>
        <w:jc w:val="both"/>
        <w:rPr>
          <w:rFonts w:ascii="Arial" w:hAnsi="Arial" w:cs="Arial"/>
          <w:b/>
          <w:lang w:val="es-ES"/>
        </w:rPr>
      </w:pPr>
    </w:p>
    <w:p w:rsidR="00343E9A" w:rsidRDefault="009F3CC8" w:rsidP="00F82647">
      <w:pPr>
        <w:jc w:val="center"/>
        <w:rPr>
          <w:rFonts w:ascii="Arial" w:hAnsi="Arial" w:cs="Arial"/>
          <w:b/>
        </w:rPr>
      </w:pPr>
      <w:r>
        <w:rPr>
          <w:noProof/>
          <w:lang w:val="es-ES" w:eastAsia="es-ES"/>
        </w:rPr>
        <w:drawing>
          <wp:inline distT="0" distB="0" distL="0" distR="0" wp14:anchorId="3AC4D0A4" wp14:editId="2B850822">
            <wp:extent cx="5676216" cy="304800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6704" cy="3064371"/>
                    </a:xfrm>
                    <a:prstGeom prst="rect">
                      <a:avLst/>
                    </a:prstGeom>
                  </pic:spPr>
                </pic:pic>
              </a:graphicData>
            </a:graphic>
          </wp:inline>
        </w:drawing>
      </w:r>
    </w:p>
    <w:p w:rsidR="00343E9A" w:rsidRPr="00942C71" w:rsidRDefault="00343E9A" w:rsidP="00942C71">
      <w:pPr>
        <w:jc w:val="both"/>
        <w:rPr>
          <w:rFonts w:ascii="Arial" w:hAnsi="Arial" w:cs="Arial"/>
          <w:b/>
        </w:rPr>
      </w:pPr>
    </w:p>
    <w:p w:rsidR="00D74E2D" w:rsidRDefault="00D74E2D" w:rsidP="00D74E2D">
      <w:pPr>
        <w:jc w:val="both"/>
        <w:rPr>
          <w:rFonts w:ascii="Arial" w:hAnsi="Arial" w:cs="Arial"/>
          <w:b/>
        </w:rPr>
      </w:pPr>
      <w:r>
        <w:rPr>
          <w:rFonts w:ascii="Arial" w:hAnsi="Arial" w:cs="Arial"/>
          <w:b/>
        </w:rPr>
        <w:t>Valores del servidor Público del IDIGER</w:t>
      </w:r>
    </w:p>
    <w:p w:rsidR="00D74E2D" w:rsidRDefault="00D74E2D" w:rsidP="00D74E2D">
      <w:pPr>
        <w:jc w:val="both"/>
        <w:rPr>
          <w:rFonts w:ascii="Arial" w:hAnsi="Arial" w:cs="Arial"/>
          <w:b/>
        </w:rPr>
      </w:pPr>
    </w:p>
    <w:p w:rsidR="00D74E2D" w:rsidRDefault="00D74E2D" w:rsidP="00D74E2D">
      <w:pPr>
        <w:jc w:val="both"/>
        <w:rPr>
          <w:rFonts w:ascii="Arial" w:hAnsi="Arial" w:cs="Arial"/>
          <w:b/>
        </w:rPr>
      </w:pPr>
      <w:r>
        <w:rPr>
          <w:rFonts w:ascii="Arial" w:hAnsi="Arial" w:cs="Arial"/>
          <w:b/>
        </w:rPr>
        <w:t>Honestidad:</w:t>
      </w:r>
    </w:p>
    <w:p w:rsidR="00D74E2D" w:rsidRDefault="00D74E2D" w:rsidP="00D74E2D">
      <w:pPr>
        <w:jc w:val="both"/>
        <w:rPr>
          <w:rFonts w:ascii="Arial" w:hAnsi="Arial" w:cs="Arial"/>
          <w:b/>
        </w:rPr>
      </w:pPr>
    </w:p>
    <w:p w:rsidR="00D74E2D" w:rsidRPr="00A64548" w:rsidRDefault="00D74E2D" w:rsidP="00D74E2D">
      <w:pPr>
        <w:jc w:val="both"/>
        <w:rPr>
          <w:rFonts w:ascii="Arial" w:hAnsi="Arial" w:cs="Arial"/>
        </w:rPr>
      </w:pPr>
      <w:r w:rsidRPr="00A64548">
        <w:rPr>
          <w:rFonts w:ascii="Arial" w:hAnsi="Arial" w:cs="Arial"/>
        </w:rPr>
        <w:t>Actuó siempre con fundamento en la verdad, cumpliendo mis deberes con transparencia y rectitud, y siempre favoreciendo el interés general.</w:t>
      </w:r>
    </w:p>
    <w:p w:rsidR="00D74E2D" w:rsidRDefault="00D74E2D" w:rsidP="00D74E2D">
      <w:pPr>
        <w:jc w:val="both"/>
        <w:rPr>
          <w:rFonts w:ascii="Arial" w:hAnsi="Arial" w:cs="Arial"/>
          <w:b/>
        </w:rPr>
      </w:pPr>
    </w:p>
    <w:p w:rsidR="00D74E2D" w:rsidRDefault="00D74E2D" w:rsidP="00D74E2D">
      <w:pPr>
        <w:jc w:val="both"/>
        <w:rPr>
          <w:rFonts w:ascii="Arial" w:hAnsi="Arial" w:cs="Arial"/>
          <w:b/>
        </w:rPr>
      </w:pPr>
      <w:r>
        <w:rPr>
          <w:rFonts w:ascii="Arial" w:hAnsi="Arial" w:cs="Arial"/>
          <w:b/>
        </w:rPr>
        <w:t>Respeto:</w:t>
      </w:r>
    </w:p>
    <w:p w:rsidR="00D74E2D" w:rsidRDefault="00D74E2D" w:rsidP="00D74E2D">
      <w:pPr>
        <w:jc w:val="both"/>
        <w:rPr>
          <w:rFonts w:ascii="Arial" w:hAnsi="Arial" w:cs="Arial"/>
          <w:b/>
        </w:rPr>
      </w:pPr>
    </w:p>
    <w:p w:rsidR="00D74E2D" w:rsidRPr="00A64548" w:rsidRDefault="00D74E2D" w:rsidP="00D74E2D">
      <w:pPr>
        <w:jc w:val="both"/>
        <w:rPr>
          <w:rFonts w:ascii="Arial" w:hAnsi="Arial" w:cs="Arial"/>
        </w:rPr>
      </w:pPr>
      <w:r w:rsidRPr="00A64548">
        <w:rPr>
          <w:rFonts w:ascii="Arial" w:hAnsi="Arial" w:cs="Arial"/>
        </w:rPr>
        <w:t>Reconozco, valoro y trato de manera digna a todas las personas, con sus virtudes y defectos, sin importar su labor, su procedencia, títulos o cualquier otra condición.</w:t>
      </w:r>
    </w:p>
    <w:p w:rsidR="00D74E2D" w:rsidRDefault="00D74E2D" w:rsidP="00D74E2D">
      <w:pPr>
        <w:jc w:val="both"/>
        <w:rPr>
          <w:rFonts w:ascii="Arial" w:hAnsi="Arial" w:cs="Arial"/>
          <w:b/>
        </w:rPr>
      </w:pPr>
    </w:p>
    <w:p w:rsidR="00D74E2D" w:rsidRDefault="00D74E2D" w:rsidP="00D74E2D">
      <w:pPr>
        <w:jc w:val="both"/>
        <w:rPr>
          <w:rFonts w:ascii="Arial" w:hAnsi="Arial" w:cs="Arial"/>
          <w:b/>
        </w:rPr>
      </w:pPr>
      <w:r>
        <w:rPr>
          <w:rFonts w:ascii="Arial" w:hAnsi="Arial" w:cs="Arial"/>
          <w:b/>
        </w:rPr>
        <w:t>Compromiso:</w:t>
      </w:r>
    </w:p>
    <w:p w:rsidR="00D74E2D" w:rsidRDefault="00D74E2D" w:rsidP="00D74E2D">
      <w:pPr>
        <w:jc w:val="both"/>
        <w:rPr>
          <w:rFonts w:ascii="Arial" w:hAnsi="Arial" w:cs="Arial"/>
          <w:b/>
        </w:rPr>
      </w:pPr>
    </w:p>
    <w:p w:rsidR="00D74E2D" w:rsidRDefault="00D74E2D" w:rsidP="00D74E2D">
      <w:pPr>
        <w:jc w:val="both"/>
        <w:rPr>
          <w:rFonts w:ascii="Arial" w:hAnsi="Arial" w:cs="Arial"/>
        </w:rPr>
      </w:pPr>
      <w:r w:rsidRPr="00A64548">
        <w:rPr>
          <w:rFonts w:ascii="Arial" w:hAnsi="Arial" w:cs="Arial"/>
        </w:rPr>
        <w:t>Soy consciente de la importancia de mi rol como servidor público y estoy en disposición permanente para comprender y resolver las necesidades cotidianas, buscando siempre mejorar su bienestar.</w:t>
      </w:r>
    </w:p>
    <w:p w:rsidR="00D74E2D" w:rsidRDefault="00D74E2D" w:rsidP="00D74E2D">
      <w:pPr>
        <w:jc w:val="both"/>
        <w:rPr>
          <w:rFonts w:ascii="Arial" w:hAnsi="Arial" w:cs="Arial"/>
        </w:rPr>
      </w:pPr>
    </w:p>
    <w:p w:rsidR="00D74E2D" w:rsidRPr="00A64548" w:rsidRDefault="00D74E2D" w:rsidP="00D74E2D">
      <w:pPr>
        <w:jc w:val="both"/>
        <w:rPr>
          <w:rFonts w:ascii="Arial" w:hAnsi="Arial" w:cs="Arial"/>
          <w:b/>
        </w:rPr>
      </w:pPr>
      <w:r w:rsidRPr="00A64548">
        <w:rPr>
          <w:rFonts w:ascii="Arial" w:hAnsi="Arial" w:cs="Arial"/>
          <w:b/>
        </w:rPr>
        <w:t>Diligencia:</w:t>
      </w:r>
    </w:p>
    <w:p w:rsidR="00D74E2D" w:rsidRDefault="00D74E2D" w:rsidP="00D74E2D">
      <w:pPr>
        <w:jc w:val="both"/>
        <w:rPr>
          <w:rFonts w:ascii="Arial" w:hAnsi="Arial" w:cs="Arial"/>
        </w:rPr>
      </w:pPr>
    </w:p>
    <w:p w:rsidR="00D74E2D" w:rsidRDefault="00D74E2D" w:rsidP="00D74E2D">
      <w:pPr>
        <w:jc w:val="both"/>
        <w:rPr>
          <w:rFonts w:ascii="Arial" w:hAnsi="Arial" w:cs="Arial"/>
        </w:rPr>
      </w:pPr>
      <w:r>
        <w:rPr>
          <w:rFonts w:ascii="Arial" w:hAnsi="Arial" w:cs="Arial"/>
        </w:rPr>
        <w:t>Cumplo con los deberes, funciones y responsabilidades asignadas a mi cargo de la mejor manera posible, con atención, prontitud y eficiencia, para así optimizar el uso de los recursos del Estado.</w:t>
      </w:r>
    </w:p>
    <w:p w:rsidR="00D74E2D" w:rsidRDefault="00D74E2D" w:rsidP="00D74E2D">
      <w:pPr>
        <w:jc w:val="both"/>
        <w:rPr>
          <w:rFonts w:ascii="Arial" w:hAnsi="Arial" w:cs="Arial"/>
        </w:rPr>
      </w:pPr>
    </w:p>
    <w:p w:rsidR="00D74E2D" w:rsidRDefault="00D74E2D" w:rsidP="00D74E2D">
      <w:pPr>
        <w:jc w:val="both"/>
        <w:rPr>
          <w:rFonts w:ascii="Arial" w:hAnsi="Arial" w:cs="Arial"/>
          <w:b/>
        </w:rPr>
      </w:pPr>
      <w:r w:rsidRPr="00A64548">
        <w:rPr>
          <w:rFonts w:ascii="Arial" w:hAnsi="Arial" w:cs="Arial"/>
          <w:b/>
        </w:rPr>
        <w:lastRenderedPageBreak/>
        <w:t>Justicia:</w:t>
      </w:r>
    </w:p>
    <w:p w:rsidR="00D74E2D" w:rsidRPr="00A64548" w:rsidRDefault="00D74E2D" w:rsidP="00D74E2D">
      <w:pPr>
        <w:jc w:val="both"/>
        <w:rPr>
          <w:rFonts w:ascii="Arial" w:hAnsi="Arial" w:cs="Arial"/>
          <w:b/>
        </w:rPr>
      </w:pPr>
    </w:p>
    <w:p w:rsidR="00D74E2D" w:rsidRDefault="00D74E2D" w:rsidP="00D74E2D">
      <w:pPr>
        <w:jc w:val="both"/>
        <w:rPr>
          <w:rFonts w:ascii="Arial" w:hAnsi="Arial" w:cs="Arial"/>
        </w:rPr>
      </w:pPr>
      <w:r>
        <w:rPr>
          <w:rFonts w:ascii="Arial" w:hAnsi="Arial" w:cs="Arial"/>
        </w:rPr>
        <w:t>Actuó con imparcialidad garantizando los derechos de las personas, con equidad, igualdad y sin discriminación.</w:t>
      </w:r>
    </w:p>
    <w:p w:rsidR="00D74E2D" w:rsidRPr="00A64548" w:rsidRDefault="00D74E2D" w:rsidP="00D74E2D">
      <w:pPr>
        <w:jc w:val="both"/>
        <w:rPr>
          <w:rFonts w:ascii="Arial" w:hAnsi="Arial" w:cs="Arial"/>
        </w:rPr>
      </w:pPr>
    </w:p>
    <w:p w:rsidR="00942C71" w:rsidRPr="00942C71" w:rsidRDefault="00942C71" w:rsidP="00942C71">
      <w:pPr>
        <w:shd w:val="clear" w:color="auto" w:fill="FFFFFF"/>
        <w:spacing w:after="150"/>
        <w:jc w:val="both"/>
        <w:rPr>
          <w:rFonts w:ascii="Arial" w:eastAsia="Times New Roman" w:hAnsi="Arial" w:cs="Arial"/>
          <w:lang w:val="es-ES" w:eastAsia="es-ES"/>
        </w:rPr>
      </w:pPr>
      <w:r w:rsidRPr="00942C71">
        <w:rPr>
          <w:rFonts w:ascii="Arial" w:eastAsia="Times New Roman" w:hAnsi="Arial" w:cs="Arial"/>
          <w:b/>
          <w:bCs/>
          <w:lang w:val="es-ES" w:eastAsia="es-ES"/>
        </w:rPr>
        <w:t>Política Integrada</w:t>
      </w:r>
    </w:p>
    <w:p w:rsidR="00942C71" w:rsidRPr="00942C71" w:rsidRDefault="00942C71" w:rsidP="00942C71">
      <w:pPr>
        <w:shd w:val="clear" w:color="auto" w:fill="FFFFFF"/>
        <w:spacing w:after="240"/>
        <w:jc w:val="both"/>
        <w:rPr>
          <w:rFonts w:ascii="Arial" w:eastAsia="Times New Roman" w:hAnsi="Arial" w:cs="Arial"/>
          <w:lang w:val="es-ES" w:eastAsia="es-ES"/>
        </w:rPr>
      </w:pPr>
      <w:r w:rsidRPr="00942C71">
        <w:rPr>
          <w:rFonts w:ascii="Arial" w:eastAsia="Times New Roman" w:hAnsi="Arial" w:cs="Arial"/>
          <w:lang w:val="es-ES" w:eastAsia="es-ES"/>
        </w:rPr>
        <w:t>En el IDIGER estamos comprometidos en brindar servicios y productos en materia de gestión del riesgo y adaptación al cambio climático, el fomento de la cultura de la mejora, el trabajo articulado entre los procesos, la prevención de la contaminación y la protección del ambiente, la promoción de  un entorno de trabajo sano y seguro; así como la satisfacción de las  necesidades de los habitantes de Bogotá y demás partes interesadas, a través del cumplimiento de  estándares y  normas, bajo criterios de eficiencia, eficacia y efectividad.</w:t>
      </w:r>
    </w:p>
    <w:p w:rsidR="000759A6" w:rsidRDefault="00942C71" w:rsidP="000759A6">
      <w:pPr>
        <w:shd w:val="clear" w:color="auto" w:fill="FFFFFF"/>
        <w:spacing w:after="150"/>
        <w:jc w:val="both"/>
        <w:rPr>
          <w:rFonts w:ascii="Arial" w:eastAsia="Times New Roman" w:hAnsi="Arial" w:cs="Arial"/>
          <w:lang w:val="es-ES" w:eastAsia="es-ES"/>
        </w:rPr>
      </w:pPr>
      <w:r w:rsidRPr="00942C71">
        <w:rPr>
          <w:rFonts w:ascii="Arial" w:eastAsia="Times New Roman" w:hAnsi="Arial" w:cs="Arial"/>
          <w:lang w:val="es-ES" w:eastAsia="es-ES"/>
        </w:rPr>
        <w:t> </w:t>
      </w:r>
      <w:r w:rsidRPr="00942C71">
        <w:rPr>
          <w:rFonts w:ascii="Arial" w:eastAsia="Times New Roman" w:hAnsi="Arial" w:cs="Arial"/>
          <w:b/>
          <w:bCs/>
          <w:lang w:val="es-ES" w:eastAsia="es-ES"/>
        </w:rPr>
        <w:t>Objetivos del Sistema Integrado de Gestión:</w:t>
      </w:r>
    </w:p>
    <w:p w:rsidR="000759A6" w:rsidRDefault="00942C71" w:rsidP="000759A6">
      <w:pPr>
        <w:pStyle w:val="Prrafodelista"/>
        <w:numPr>
          <w:ilvl w:val="0"/>
          <w:numId w:val="9"/>
        </w:numPr>
        <w:shd w:val="clear" w:color="auto" w:fill="FFFFFF"/>
        <w:spacing w:after="150"/>
        <w:ind w:hanging="294"/>
        <w:jc w:val="both"/>
        <w:rPr>
          <w:rFonts w:ascii="Arial" w:eastAsia="Times New Roman" w:hAnsi="Arial" w:cs="Arial"/>
          <w:lang w:val="es-ES" w:eastAsia="es-ES"/>
        </w:rPr>
      </w:pPr>
      <w:r w:rsidRPr="000759A6">
        <w:rPr>
          <w:rFonts w:ascii="Arial" w:eastAsia="Times New Roman" w:hAnsi="Arial" w:cs="Arial"/>
          <w:lang w:val="es-ES" w:eastAsia="es-ES"/>
        </w:rPr>
        <w:t>Fortalecer la cultura de la mejora continua, para la satisfacción de los habitantes de Bogotá y demás partes interesadas, mediante el establecimiento de acciones para incrementar la eficacia, eficienci</w:t>
      </w:r>
      <w:r w:rsidR="000759A6">
        <w:rPr>
          <w:rFonts w:ascii="Arial" w:eastAsia="Times New Roman" w:hAnsi="Arial" w:cs="Arial"/>
          <w:lang w:val="es-ES" w:eastAsia="es-ES"/>
        </w:rPr>
        <w:t>a y efectividad de los procesos.</w:t>
      </w:r>
    </w:p>
    <w:p w:rsidR="000759A6" w:rsidRDefault="00942C71" w:rsidP="000759A6">
      <w:pPr>
        <w:pStyle w:val="Prrafodelista"/>
        <w:numPr>
          <w:ilvl w:val="0"/>
          <w:numId w:val="9"/>
        </w:numPr>
        <w:shd w:val="clear" w:color="auto" w:fill="FFFFFF"/>
        <w:spacing w:after="150"/>
        <w:ind w:hanging="294"/>
        <w:jc w:val="both"/>
        <w:rPr>
          <w:rFonts w:ascii="Arial" w:eastAsia="Times New Roman" w:hAnsi="Arial" w:cs="Arial"/>
          <w:lang w:val="es-ES" w:eastAsia="es-ES"/>
        </w:rPr>
      </w:pPr>
      <w:r w:rsidRPr="000759A6">
        <w:rPr>
          <w:rFonts w:ascii="Arial" w:eastAsia="Times New Roman" w:hAnsi="Arial" w:cs="Arial"/>
          <w:lang w:val="es-ES" w:eastAsia="es-ES"/>
        </w:rPr>
        <w:t>Dar manejo adecuado a los impactos ambientales significativos generados como resultado del desarrollo de las actividades propias del IDIGER, mediante el fomento de la cultura del uso racional de los recursos, la protección y conservación del ambiente.</w:t>
      </w:r>
    </w:p>
    <w:p w:rsidR="00942C71" w:rsidRDefault="00942C71" w:rsidP="000759A6">
      <w:pPr>
        <w:pStyle w:val="Prrafodelista"/>
        <w:numPr>
          <w:ilvl w:val="0"/>
          <w:numId w:val="9"/>
        </w:numPr>
        <w:shd w:val="clear" w:color="auto" w:fill="FFFFFF"/>
        <w:spacing w:after="150"/>
        <w:ind w:hanging="294"/>
        <w:jc w:val="both"/>
        <w:rPr>
          <w:rFonts w:ascii="Arial" w:eastAsia="Times New Roman" w:hAnsi="Arial" w:cs="Arial"/>
          <w:lang w:val="es-ES" w:eastAsia="es-ES"/>
        </w:rPr>
      </w:pPr>
      <w:r w:rsidRPr="000759A6">
        <w:rPr>
          <w:rFonts w:ascii="Arial" w:eastAsia="Times New Roman" w:hAnsi="Arial" w:cs="Arial"/>
          <w:lang w:val="es-ES" w:eastAsia="es-ES"/>
        </w:rPr>
        <w:t>Identificar, evaluar y controlar los factores de riesgo a los cuales se encuentran expuestos los colaboradores, visitantes y proveedores del IDIGER, con el fin de minimizar los incidentes, accidentes y enfermedades laborales y asegurar un entorno sano y seguro.</w:t>
      </w:r>
    </w:p>
    <w:p w:rsidR="00942C71" w:rsidRPr="00942C71" w:rsidRDefault="00942C71" w:rsidP="00942C71">
      <w:pPr>
        <w:shd w:val="clear" w:color="auto" w:fill="FFFFFF"/>
        <w:spacing w:after="150"/>
        <w:jc w:val="both"/>
        <w:rPr>
          <w:rFonts w:ascii="Arial" w:eastAsia="Times New Roman" w:hAnsi="Arial" w:cs="Arial"/>
          <w:lang w:val="es-ES" w:eastAsia="es-ES"/>
        </w:rPr>
      </w:pPr>
      <w:r w:rsidRPr="00942C71">
        <w:rPr>
          <w:rFonts w:ascii="Arial" w:eastAsia="Times New Roman" w:hAnsi="Arial" w:cs="Arial"/>
          <w:lang w:val="es-ES" w:eastAsia="es-ES"/>
        </w:rPr>
        <w:t>​​</w:t>
      </w:r>
      <w:r w:rsidRPr="00942C71">
        <w:rPr>
          <w:rFonts w:ascii="Arial" w:eastAsia="Times New Roman" w:hAnsi="Arial" w:cs="Arial"/>
          <w:b/>
          <w:bCs/>
          <w:lang w:val="es-ES" w:eastAsia="es-ES"/>
        </w:rPr>
        <w:t>Objetivos Estratégicos</w:t>
      </w:r>
      <w:r w:rsidRPr="00942C71">
        <w:rPr>
          <w:rFonts w:ascii="Arial" w:eastAsia="Times New Roman" w:hAnsi="Arial" w:cs="Arial"/>
          <w:lang w:val="es-ES" w:eastAsia="es-ES"/>
        </w:rPr>
        <w:t> </w:t>
      </w:r>
    </w:p>
    <w:p w:rsidR="000759A6" w:rsidRPr="000759A6" w:rsidRDefault="00942C71" w:rsidP="000759A6">
      <w:pPr>
        <w:pStyle w:val="Prrafodelista"/>
        <w:numPr>
          <w:ilvl w:val="0"/>
          <w:numId w:val="7"/>
        </w:numPr>
        <w:shd w:val="clear" w:color="auto" w:fill="FFFFFF"/>
        <w:spacing w:before="100" w:beforeAutospacing="1" w:after="100" w:afterAutospacing="1"/>
        <w:jc w:val="both"/>
        <w:rPr>
          <w:rFonts w:ascii="Arial" w:eastAsia="Times New Roman" w:hAnsi="Arial" w:cs="Arial"/>
          <w:lang w:val="es-ES" w:eastAsia="es-ES"/>
        </w:rPr>
      </w:pPr>
      <w:r w:rsidRPr="000759A6">
        <w:rPr>
          <w:rFonts w:ascii="Arial" w:eastAsia="Times New Roman" w:hAnsi="Arial" w:cs="Arial"/>
          <w:lang w:val="es-ES" w:eastAsia="es-ES"/>
        </w:rPr>
        <w:t>Lograr colaboradores del IDIGER altamente motivados y competentes mediante la gestión del conocimiento, acciones de formación, bienestar y la provisión de bienes y servicios, para fortalecer la capacidad técnica, ejecutora y comunicativa de la entidad.</w:t>
      </w:r>
    </w:p>
    <w:p w:rsidR="000759A6" w:rsidRDefault="00942C71" w:rsidP="000759A6">
      <w:pPr>
        <w:pStyle w:val="Prrafodelista"/>
        <w:numPr>
          <w:ilvl w:val="0"/>
          <w:numId w:val="7"/>
        </w:numPr>
        <w:shd w:val="clear" w:color="auto" w:fill="FFFFFF"/>
        <w:spacing w:before="100" w:beforeAutospacing="1" w:after="100" w:afterAutospacing="1"/>
        <w:jc w:val="both"/>
        <w:rPr>
          <w:rFonts w:ascii="Arial" w:eastAsia="Times New Roman" w:hAnsi="Arial" w:cs="Arial"/>
          <w:lang w:val="es-ES" w:eastAsia="es-ES"/>
        </w:rPr>
      </w:pPr>
      <w:r w:rsidRPr="000759A6">
        <w:rPr>
          <w:rFonts w:ascii="Arial" w:eastAsia="Times New Roman" w:hAnsi="Arial" w:cs="Arial"/>
          <w:lang w:val="es-ES" w:eastAsia="es-ES"/>
        </w:rPr>
        <w:t>Generar y promover el conocimiento del riesgo y de los efectos del cambio climático mediante instrumentos y metodologías apropiadas y colaborativas para impulsar acciones de reducción, adaptación y dar soporte a las decisiones de desarrollo de la ciudad.</w:t>
      </w:r>
    </w:p>
    <w:p w:rsidR="000759A6" w:rsidRDefault="00942C71" w:rsidP="000759A6">
      <w:pPr>
        <w:pStyle w:val="Prrafodelista"/>
        <w:numPr>
          <w:ilvl w:val="0"/>
          <w:numId w:val="7"/>
        </w:numPr>
        <w:shd w:val="clear" w:color="auto" w:fill="FFFFFF"/>
        <w:spacing w:before="100" w:beforeAutospacing="1" w:after="100" w:afterAutospacing="1"/>
        <w:jc w:val="both"/>
        <w:rPr>
          <w:rFonts w:ascii="Arial" w:eastAsia="Times New Roman" w:hAnsi="Arial" w:cs="Arial"/>
          <w:lang w:val="es-ES" w:eastAsia="es-ES"/>
        </w:rPr>
      </w:pPr>
      <w:r w:rsidRPr="000759A6">
        <w:rPr>
          <w:rFonts w:ascii="Arial" w:eastAsia="Times New Roman" w:hAnsi="Arial" w:cs="Arial"/>
          <w:lang w:val="es-ES" w:eastAsia="es-ES"/>
        </w:rPr>
        <w:t>Lograr la apropiación de la reducción del riesgo, la respuesta a emergencias y la adaptación al cambio climático por parte de los sectores público, privado, y la comunidad, y ejecutar acciones para prevenir nuevas condiciones de riesgo, mitigar las existentes y contribuir al des</w:t>
      </w:r>
      <w:r w:rsidR="000759A6">
        <w:rPr>
          <w:rFonts w:ascii="Arial" w:eastAsia="Times New Roman" w:hAnsi="Arial" w:cs="Arial"/>
          <w:lang w:val="es-ES" w:eastAsia="es-ES"/>
        </w:rPr>
        <w:t>arrollo sostenible de la ciudad.</w:t>
      </w:r>
    </w:p>
    <w:p w:rsidR="000759A6" w:rsidRDefault="00942C71" w:rsidP="000759A6">
      <w:pPr>
        <w:pStyle w:val="Prrafodelista"/>
        <w:numPr>
          <w:ilvl w:val="0"/>
          <w:numId w:val="7"/>
        </w:numPr>
        <w:shd w:val="clear" w:color="auto" w:fill="FFFFFF"/>
        <w:spacing w:before="100" w:beforeAutospacing="1" w:after="100" w:afterAutospacing="1"/>
        <w:jc w:val="both"/>
        <w:rPr>
          <w:rFonts w:ascii="Arial" w:eastAsia="Times New Roman" w:hAnsi="Arial" w:cs="Arial"/>
          <w:lang w:val="es-ES" w:eastAsia="es-ES"/>
        </w:rPr>
      </w:pPr>
      <w:r w:rsidRPr="000759A6">
        <w:rPr>
          <w:rFonts w:ascii="Arial" w:eastAsia="Times New Roman" w:hAnsi="Arial" w:cs="Arial"/>
          <w:lang w:val="es-ES" w:eastAsia="es-ES"/>
        </w:rPr>
        <w:lastRenderedPageBreak/>
        <w:t>Promover la ayuda mutua y solidaria entre los habitantes de la ciudad por medio del intercambio de experiencias y buenas prácticas, la educación, capacitación y comunicación, para reducir la vulnerabilidad de la población.</w:t>
      </w:r>
    </w:p>
    <w:p w:rsidR="00942C71" w:rsidRDefault="00942C71" w:rsidP="000759A6">
      <w:pPr>
        <w:pStyle w:val="Prrafodelista"/>
        <w:numPr>
          <w:ilvl w:val="0"/>
          <w:numId w:val="7"/>
        </w:numPr>
        <w:shd w:val="clear" w:color="auto" w:fill="FFFFFF"/>
        <w:spacing w:before="100" w:beforeAutospacing="1" w:after="100" w:afterAutospacing="1"/>
        <w:jc w:val="both"/>
        <w:rPr>
          <w:rFonts w:ascii="Arial" w:eastAsia="Times New Roman" w:hAnsi="Arial" w:cs="Arial"/>
          <w:lang w:val="es-ES" w:eastAsia="es-ES"/>
        </w:rPr>
      </w:pPr>
      <w:r w:rsidRPr="000759A6">
        <w:rPr>
          <w:rFonts w:ascii="Arial" w:eastAsia="Times New Roman" w:hAnsi="Arial" w:cs="Arial"/>
          <w:lang w:val="es-ES" w:eastAsia="es-ES"/>
        </w:rPr>
        <w:t>Garantizar la efectiva respuesta a emergencias por medio de la coordinación de los ejecutores de los servicios de respuesta y de acciones de organización, capacitación, entrenamiento y equipamiento para salvaguardar la vida, los bienes y el ambiente, y reducir el sufrimiento de las personas y mantener la gobernabilidad</w:t>
      </w:r>
      <w:r w:rsidR="00FF263A">
        <w:rPr>
          <w:rFonts w:ascii="Arial" w:eastAsia="Times New Roman" w:hAnsi="Arial" w:cs="Arial"/>
          <w:lang w:val="es-ES" w:eastAsia="es-ES"/>
        </w:rPr>
        <w:t>.</w:t>
      </w:r>
    </w:p>
    <w:p w:rsidR="00FF263A" w:rsidRPr="00FF263A" w:rsidRDefault="00FF263A" w:rsidP="00FF263A">
      <w:pPr>
        <w:shd w:val="clear" w:color="auto" w:fill="FFFFFF"/>
        <w:spacing w:before="100" w:beforeAutospacing="1" w:after="100" w:afterAutospacing="1"/>
        <w:jc w:val="both"/>
        <w:rPr>
          <w:rFonts w:ascii="Arial" w:eastAsia="Times New Roman" w:hAnsi="Arial" w:cs="Arial"/>
          <w:b/>
          <w:lang w:val="es-ES" w:eastAsia="es-ES"/>
        </w:rPr>
      </w:pPr>
      <w:r w:rsidRPr="00FF263A">
        <w:rPr>
          <w:rFonts w:ascii="Arial" w:eastAsia="Times New Roman" w:hAnsi="Arial" w:cs="Arial"/>
          <w:b/>
          <w:lang w:val="es-ES" w:eastAsia="es-ES"/>
        </w:rPr>
        <w:t>Mapa de Procesos</w:t>
      </w:r>
    </w:p>
    <w:p w:rsidR="00FF263A" w:rsidRDefault="00FF263A" w:rsidP="00F82647">
      <w:pPr>
        <w:jc w:val="center"/>
        <w:rPr>
          <w:rFonts w:ascii="Arial" w:hAnsi="Arial" w:cs="Arial"/>
          <w:b/>
        </w:rPr>
      </w:pPr>
      <w:r>
        <w:rPr>
          <w:noProof/>
          <w:lang w:val="es-ES" w:eastAsia="es-ES"/>
        </w:rPr>
        <w:drawing>
          <wp:inline distT="0" distB="0" distL="0" distR="0" wp14:anchorId="2D5B0471" wp14:editId="169AB554">
            <wp:extent cx="5714365" cy="2638425"/>
            <wp:effectExtent l="0" t="0" r="63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62" cy="2646365"/>
                    </a:xfrm>
                    <a:prstGeom prst="rect">
                      <a:avLst/>
                    </a:prstGeom>
                  </pic:spPr>
                </pic:pic>
              </a:graphicData>
            </a:graphic>
          </wp:inline>
        </w:drawing>
      </w:r>
    </w:p>
    <w:p w:rsidR="00FF263A" w:rsidRDefault="00FF263A" w:rsidP="00F82647">
      <w:pPr>
        <w:jc w:val="center"/>
        <w:rPr>
          <w:rFonts w:ascii="Arial" w:hAnsi="Arial" w:cs="Arial"/>
          <w:b/>
        </w:rPr>
      </w:pPr>
    </w:p>
    <w:p w:rsidR="007209A9" w:rsidRDefault="007209A9" w:rsidP="002F555E">
      <w:pPr>
        <w:rPr>
          <w:rFonts w:ascii="Arial" w:hAnsi="Arial" w:cs="Arial"/>
          <w:b/>
        </w:rPr>
      </w:pPr>
    </w:p>
    <w:p w:rsidR="00FF263A" w:rsidRDefault="002F555E" w:rsidP="002F555E">
      <w:pPr>
        <w:rPr>
          <w:rFonts w:ascii="Arial" w:hAnsi="Arial" w:cs="Arial"/>
          <w:b/>
        </w:rPr>
      </w:pPr>
      <w:r>
        <w:rPr>
          <w:rFonts w:ascii="Arial" w:hAnsi="Arial" w:cs="Arial"/>
          <w:b/>
        </w:rPr>
        <w:t>Logo</w:t>
      </w:r>
    </w:p>
    <w:p w:rsidR="00FF263A" w:rsidRDefault="002F555E" w:rsidP="002F555E">
      <w:pPr>
        <w:rPr>
          <w:rFonts w:ascii="Arial" w:hAnsi="Arial" w:cs="Arial"/>
          <w:b/>
        </w:rPr>
      </w:pPr>
      <w:r>
        <w:rPr>
          <w:noProof/>
          <w:lang w:val="es-ES" w:eastAsia="es-ES"/>
        </w:rPr>
        <w:drawing>
          <wp:inline distT="0" distB="0" distL="0" distR="0" wp14:anchorId="04C9C104" wp14:editId="01810165">
            <wp:extent cx="2647950" cy="10763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9835" cy="1081156"/>
                    </a:xfrm>
                    <a:prstGeom prst="rect">
                      <a:avLst/>
                    </a:prstGeom>
                  </pic:spPr>
                </pic:pic>
              </a:graphicData>
            </a:graphic>
          </wp:inline>
        </w:drawing>
      </w:r>
    </w:p>
    <w:p w:rsidR="00D74E2D" w:rsidRDefault="00D74E2D" w:rsidP="002F555E">
      <w:pPr>
        <w:rPr>
          <w:rFonts w:ascii="Arial" w:hAnsi="Arial" w:cs="Arial"/>
          <w:b/>
        </w:rPr>
      </w:pPr>
    </w:p>
    <w:p w:rsidR="00D74E2D" w:rsidRDefault="00D74E2D" w:rsidP="002F555E">
      <w:pPr>
        <w:rPr>
          <w:rFonts w:ascii="Arial" w:hAnsi="Arial" w:cs="Arial"/>
          <w:b/>
        </w:rPr>
      </w:pPr>
    </w:p>
    <w:p w:rsidR="00D74E2D" w:rsidRDefault="00D74E2D" w:rsidP="002F555E">
      <w:pPr>
        <w:rPr>
          <w:rFonts w:ascii="Arial" w:hAnsi="Arial" w:cs="Arial"/>
          <w:b/>
        </w:rPr>
      </w:pPr>
    </w:p>
    <w:p w:rsidR="00D74E2D" w:rsidRDefault="00D74E2D" w:rsidP="002F555E">
      <w:pPr>
        <w:rPr>
          <w:rFonts w:ascii="Arial" w:hAnsi="Arial" w:cs="Arial"/>
          <w:b/>
        </w:rPr>
      </w:pPr>
    </w:p>
    <w:p w:rsidR="00D74E2D" w:rsidRDefault="00D74E2D" w:rsidP="002F555E">
      <w:pPr>
        <w:rPr>
          <w:rFonts w:ascii="Arial" w:hAnsi="Arial" w:cs="Arial"/>
          <w:b/>
        </w:rPr>
      </w:pPr>
    </w:p>
    <w:p w:rsidR="007209A9" w:rsidRDefault="007209A9" w:rsidP="002F555E">
      <w:pPr>
        <w:rPr>
          <w:rFonts w:ascii="Arial" w:hAnsi="Arial" w:cs="Arial"/>
          <w:b/>
        </w:rPr>
      </w:pPr>
    </w:p>
    <w:p w:rsidR="00D74E2D" w:rsidRDefault="00D74E2D" w:rsidP="002F555E">
      <w:pPr>
        <w:rPr>
          <w:rFonts w:ascii="Arial" w:hAnsi="Arial" w:cs="Arial"/>
          <w:b/>
        </w:rPr>
      </w:pPr>
    </w:p>
    <w:p w:rsidR="00D74E2D" w:rsidRDefault="00D74E2D" w:rsidP="002F555E">
      <w:pPr>
        <w:rPr>
          <w:rFonts w:ascii="Arial" w:hAnsi="Arial" w:cs="Arial"/>
          <w:b/>
        </w:rPr>
      </w:pPr>
    </w:p>
    <w:p w:rsidR="00D74E2D" w:rsidRDefault="00D74E2D" w:rsidP="002F555E">
      <w:pPr>
        <w:rPr>
          <w:rFonts w:ascii="Arial" w:hAnsi="Arial" w:cs="Arial"/>
          <w:b/>
        </w:rPr>
      </w:pPr>
    </w:p>
    <w:p w:rsidR="00FF263A" w:rsidRDefault="00FF263A" w:rsidP="00F82647">
      <w:pPr>
        <w:jc w:val="center"/>
        <w:rPr>
          <w:rFonts w:ascii="Arial" w:hAnsi="Arial" w:cs="Arial"/>
          <w:b/>
        </w:rPr>
      </w:pPr>
    </w:p>
    <w:p w:rsidR="001B0929" w:rsidRPr="00F82647" w:rsidRDefault="00A43516" w:rsidP="00F82647">
      <w:pPr>
        <w:jc w:val="center"/>
        <w:rPr>
          <w:rFonts w:ascii="Arial" w:hAnsi="Arial" w:cs="Arial"/>
          <w:b/>
        </w:rPr>
      </w:pPr>
      <w:r w:rsidRPr="00F82647">
        <w:rPr>
          <w:rFonts w:ascii="Arial" w:hAnsi="Arial" w:cs="Arial"/>
          <w:b/>
        </w:rPr>
        <w:t>OBJETIVOS</w:t>
      </w:r>
      <w:r>
        <w:rPr>
          <w:rFonts w:ascii="Arial" w:hAnsi="Arial" w:cs="Arial"/>
          <w:b/>
        </w:rPr>
        <w:t xml:space="preserve"> PETH</w:t>
      </w:r>
    </w:p>
    <w:p w:rsidR="00F82647" w:rsidRDefault="00F82647" w:rsidP="009E3430">
      <w:pPr>
        <w:jc w:val="both"/>
        <w:rPr>
          <w:rFonts w:ascii="Arial" w:hAnsi="Arial" w:cs="Arial"/>
        </w:rPr>
      </w:pPr>
    </w:p>
    <w:p w:rsidR="002F693C" w:rsidRDefault="002F693C" w:rsidP="009E3430">
      <w:pPr>
        <w:jc w:val="both"/>
        <w:rPr>
          <w:rFonts w:ascii="Arial" w:hAnsi="Arial" w:cs="Arial"/>
        </w:rPr>
      </w:pPr>
      <w:r>
        <w:rPr>
          <w:rFonts w:ascii="Arial" w:hAnsi="Arial" w:cs="Arial"/>
        </w:rPr>
        <w:t>Los objetivos del Plan Estratégico de Talento Humano de la vigencia 2019 son los siguientes:</w:t>
      </w:r>
    </w:p>
    <w:p w:rsidR="002F693C" w:rsidRDefault="002F693C" w:rsidP="009E3430">
      <w:pPr>
        <w:jc w:val="both"/>
        <w:rPr>
          <w:rFonts w:ascii="Arial" w:hAnsi="Arial" w:cs="Arial"/>
        </w:rPr>
      </w:pPr>
    </w:p>
    <w:p w:rsidR="00F82647" w:rsidRPr="00F82647" w:rsidRDefault="00F82647" w:rsidP="009E3430">
      <w:pPr>
        <w:jc w:val="both"/>
        <w:rPr>
          <w:rFonts w:ascii="Arial" w:hAnsi="Arial" w:cs="Arial"/>
          <w:b/>
        </w:rPr>
      </w:pPr>
      <w:r w:rsidRPr="00F82647">
        <w:rPr>
          <w:rFonts w:ascii="Arial" w:hAnsi="Arial" w:cs="Arial"/>
          <w:b/>
        </w:rPr>
        <w:t>General</w:t>
      </w:r>
    </w:p>
    <w:p w:rsidR="00F82647" w:rsidRDefault="00F82647" w:rsidP="009E3430">
      <w:pPr>
        <w:jc w:val="both"/>
        <w:rPr>
          <w:rFonts w:ascii="Arial" w:hAnsi="Arial" w:cs="Arial"/>
        </w:rPr>
      </w:pPr>
    </w:p>
    <w:p w:rsidR="00F82647" w:rsidRDefault="00F82647" w:rsidP="009E3430">
      <w:pPr>
        <w:jc w:val="both"/>
        <w:rPr>
          <w:rFonts w:ascii="Arial" w:hAnsi="Arial" w:cs="Arial"/>
        </w:rPr>
      </w:pPr>
      <w:r>
        <w:rPr>
          <w:rFonts w:ascii="Arial" w:hAnsi="Arial" w:cs="Arial"/>
        </w:rPr>
        <w:t xml:space="preserve">Fomentar y fortalecer la Gestión del Talento Humano del Instituto Distrital de Gestión de Riesgos y Cambio Climático – IDIGER, </w:t>
      </w:r>
      <w:r w:rsidR="00A7080A">
        <w:rPr>
          <w:rFonts w:ascii="Arial" w:hAnsi="Arial" w:cs="Arial"/>
        </w:rPr>
        <w:t xml:space="preserve">a través del desarrollo de actividades </w:t>
      </w:r>
      <w:r w:rsidR="0089282D">
        <w:rPr>
          <w:rFonts w:ascii="Arial" w:hAnsi="Arial" w:cs="Arial"/>
        </w:rPr>
        <w:t>inherentes a</w:t>
      </w:r>
      <w:r w:rsidR="00A7080A">
        <w:rPr>
          <w:rFonts w:ascii="Arial" w:hAnsi="Arial" w:cs="Arial"/>
        </w:rPr>
        <w:t>l ciclo de vida del servidor público (ingreso, desarrollo y retiro)</w:t>
      </w:r>
      <w:r w:rsidR="0089282D">
        <w:rPr>
          <w:rFonts w:ascii="Arial" w:hAnsi="Arial" w:cs="Arial"/>
        </w:rPr>
        <w:t xml:space="preserve"> a fin de facilitar el cumplimiento de metas y objetivos institucionales.</w:t>
      </w:r>
    </w:p>
    <w:p w:rsidR="0089282D" w:rsidRDefault="0089282D" w:rsidP="009E3430">
      <w:pPr>
        <w:jc w:val="both"/>
        <w:rPr>
          <w:rFonts w:ascii="Arial" w:hAnsi="Arial" w:cs="Arial"/>
        </w:rPr>
      </w:pPr>
    </w:p>
    <w:p w:rsidR="0089282D" w:rsidRPr="0089282D" w:rsidRDefault="0089282D" w:rsidP="009E3430">
      <w:pPr>
        <w:jc w:val="both"/>
        <w:rPr>
          <w:rFonts w:ascii="Arial" w:hAnsi="Arial" w:cs="Arial"/>
          <w:b/>
        </w:rPr>
      </w:pPr>
      <w:r w:rsidRPr="0089282D">
        <w:rPr>
          <w:rFonts w:ascii="Arial" w:hAnsi="Arial" w:cs="Arial"/>
          <w:b/>
        </w:rPr>
        <w:t>Específicos</w:t>
      </w:r>
    </w:p>
    <w:p w:rsidR="00F82647" w:rsidRDefault="00F82647" w:rsidP="009E3430">
      <w:pPr>
        <w:jc w:val="both"/>
        <w:rPr>
          <w:rFonts w:ascii="Arial" w:hAnsi="Arial" w:cs="Arial"/>
        </w:rPr>
      </w:pPr>
    </w:p>
    <w:p w:rsidR="00F82647" w:rsidRDefault="0089282D" w:rsidP="009E3430">
      <w:pPr>
        <w:jc w:val="both"/>
        <w:rPr>
          <w:rFonts w:ascii="Arial" w:hAnsi="Arial" w:cs="Arial"/>
        </w:rPr>
      </w:pPr>
      <w:r>
        <w:rPr>
          <w:rFonts w:ascii="Arial" w:hAnsi="Arial" w:cs="Arial"/>
        </w:rPr>
        <w:t xml:space="preserve">Fortalecer </w:t>
      </w:r>
      <w:r w:rsidR="00B81CFC">
        <w:rPr>
          <w:rFonts w:ascii="Arial" w:hAnsi="Arial" w:cs="Arial"/>
        </w:rPr>
        <w:t xml:space="preserve">a través del diseño, desarrollo y evaluación del Plan Institucional de Capacitación, </w:t>
      </w:r>
      <w:r>
        <w:rPr>
          <w:rFonts w:ascii="Arial" w:hAnsi="Arial" w:cs="Arial"/>
        </w:rPr>
        <w:t>las competencias laborales de los servidores públicos de la Entidad, contribuyendo al cumplimiento de la misión y visión de la Entidad.</w:t>
      </w:r>
    </w:p>
    <w:p w:rsidR="0089282D" w:rsidRDefault="0089282D" w:rsidP="009E3430">
      <w:pPr>
        <w:jc w:val="both"/>
        <w:rPr>
          <w:rFonts w:ascii="Arial" w:hAnsi="Arial" w:cs="Arial"/>
        </w:rPr>
      </w:pPr>
    </w:p>
    <w:p w:rsidR="00B81CFC" w:rsidRDefault="00B81CFC" w:rsidP="009E3430">
      <w:pPr>
        <w:jc w:val="both"/>
        <w:rPr>
          <w:rFonts w:ascii="Arial" w:hAnsi="Arial" w:cs="Arial"/>
        </w:rPr>
      </w:pPr>
      <w:r>
        <w:rPr>
          <w:rFonts w:ascii="Arial" w:hAnsi="Arial" w:cs="Arial"/>
        </w:rPr>
        <w:t>M</w:t>
      </w:r>
      <w:r w:rsidR="007C120C">
        <w:rPr>
          <w:rFonts w:ascii="Arial" w:hAnsi="Arial" w:cs="Arial"/>
        </w:rPr>
        <w:t xml:space="preserve">ejorar </w:t>
      </w:r>
      <w:r w:rsidR="00947648">
        <w:rPr>
          <w:rFonts w:ascii="Arial" w:hAnsi="Arial" w:cs="Arial"/>
        </w:rPr>
        <w:t xml:space="preserve">por medio de la ejecución del Plan de Bienestar e Incentivos Laborales, </w:t>
      </w:r>
      <w:r>
        <w:rPr>
          <w:rFonts w:ascii="Arial" w:hAnsi="Arial" w:cs="Arial"/>
        </w:rPr>
        <w:t>el nivel de satisfacción</w:t>
      </w:r>
      <w:r w:rsidR="007C120C">
        <w:rPr>
          <w:rFonts w:ascii="Arial" w:hAnsi="Arial" w:cs="Arial"/>
        </w:rPr>
        <w:t xml:space="preserve"> y</w:t>
      </w:r>
      <w:r>
        <w:rPr>
          <w:rFonts w:ascii="Arial" w:hAnsi="Arial" w:cs="Arial"/>
        </w:rPr>
        <w:t xml:space="preserve"> motivación</w:t>
      </w:r>
      <w:r w:rsidR="007C120C">
        <w:rPr>
          <w:rFonts w:ascii="Arial" w:hAnsi="Arial" w:cs="Arial"/>
        </w:rPr>
        <w:t xml:space="preserve"> </w:t>
      </w:r>
      <w:r w:rsidR="00947648">
        <w:rPr>
          <w:rFonts w:ascii="Arial" w:hAnsi="Arial" w:cs="Arial"/>
        </w:rPr>
        <w:t>de los funcionarios</w:t>
      </w:r>
      <w:r w:rsidR="007C120C">
        <w:rPr>
          <w:rFonts w:ascii="Arial" w:hAnsi="Arial" w:cs="Arial"/>
        </w:rPr>
        <w:t xml:space="preserve"> públicos</w:t>
      </w:r>
      <w:r>
        <w:rPr>
          <w:rFonts w:ascii="Arial" w:hAnsi="Arial" w:cs="Arial"/>
        </w:rPr>
        <w:t>, así como el ambiente laboral</w:t>
      </w:r>
      <w:r w:rsidR="007C120C">
        <w:rPr>
          <w:rFonts w:ascii="Arial" w:hAnsi="Arial" w:cs="Arial"/>
        </w:rPr>
        <w:t xml:space="preserve"> de la Entidad.</w:t>
      </w:r>
    </w:p>
    <w:p w:rsidR="007C120C" w:rsidRDefault="007C120C" w:rsidP="009E3430">
      <w:pPr>
        <w:jc w:val="both"/>
        <w:rPr>
          <w:rFonts w:ascii="Arial" w:hAnsi="Arial" w:cs="Arial"/>
        </w:rPr>
      </w:pPr>
    </w:p>
    <w:p w:rsidR="007C120C" w:rsidRDefault="004E1D3D" w:rsidP="009E3430">
      <w:pPr>
        <w:jc w:val="both"/>
        <w:rPr>
          <w:rFonts w:ascii="Arial" w:hAnsi="Arial" w:cs="Arial"/>
        </w:rPr>
      </w:pPr>
      <w:r>
        <w:rPr>
          <w:rFonts w:ascii="Arial" w:hAnsi="Arial" w:cs="Arial"/>
        </w:rPr>
        <w:t>Promover y mantener el bienestar físico, mental y social de los funcionarios, mediante la prevención de alteraciones en el estado de salud, manteniendo un entorno laboral sano, bajo condiciones de trabajo adecuadas y seguras.</w:t>
      </w:r>
    </w:p>
    <w:p w:rsidR="00947648" w:rsidRDefault="00947648" w:rsidP="009E3430">
      <w:pPr>
        <w:jc w:val="both"/>
        <w:rPr>
          <w:rFonts w:ascii="Arial" w:hAnsi="Arial" w:cs="Arial"/>
        </w:rPr>
      </w:pPr>
    </w:p>
    <w:p w:rsidR="00947648" w:rsidRDefault="00E74DAD" w:rsidP="009E3430">
      <w:pPr>
        <w:jc w:val="both"/>
        <w:rPr>
          <w:rFonts w:ascii="Arial" w:hAnsi="Arial" w:cs="Arial"/>
        </w:rPr>
      </w:pPr>
      <w:r>
        <w:rPr>
          <w:rFonts w:ascii="Arial" w:hAnsi="Arial" w:cs="Arial"/>
        </w:rPr>
        <w:t xml:space="preserve">Favorecer </w:t>
      </w:r>
      <w:r w:rsidR="00D734F8">
        <w:rPr>
          <w:rFonts w:ascii="Arial" w:hAnsi="Arial" w:cs="Arial"/>
        </w:rPr>
        <w:t>el</w:t>
      </w:r>
      <w:r>
        <w:rPr>
          <w:rFonts w:ascii="Arial" w:hAnsi="Arial" w:cs="Arial"/>
        </w:rPr>
        <w:t xml:space="preserve"> mejoramiento de la gestión de la Entidad, a través del desarrollo y seguimiento del proceso de Evaluación del Desempeño Laboral y los Acuerdos de Gestión.</w:t>
      </w:r>
    </w:p>
    <w:p w:rsidR="00E74DAD" w:rsidRDefault="00E74DAD" w:rsidP="009E3430">
      <w:pPr>
        <w:jc w:val="both"/>
        <w:rPr>
          <w:rFonts w:ascii="Arial" w:hAnsi="Arial" w:cs="Arial"/>
        </w:rPr>
      </w:pPr>
    </w:p>
    <w:p w:rsidR="00E74DAD" w:rsidRDefault="00C86D49" w:rsidP="009E3430">
      <w:pPr>
        <w:jc w:val="both"/>
        <w:rPr>
          <w:rFonts w:ascii="Arial" w:hAnsi="Arial" w:cs="Arial"/>
        </w:rPr>
      </w:pPr>
      <w:r>
        <w:rPr>
          <w:rFonts w:ascii="Arial" w:hAnsi="Arial" w:cs="Arial"/>
        </w:rPr>
        <w:t>Establecer e identificar las necesidades de personal de la Entidad, así como los perfiles y funciones, a través de la evaluación de cargas laborales, que permita</w:t>
      </w:r>
      <w:r w:rsidR="00CB40F4">
        <w:rPr>
          <w:rFonts w:ascii="Arial" w:hAnsi="Arial" w:cs="Arial"/>
        </w:rPr>
        <w:t xml:space="preserve"> establecer un plan de mejoramiento.</w:t>
      </w:r>
    </w:p>
    <w:p w:rsidR="00CB40F4" w:rsidRDefault="00CB40F4" w:rsidP="009E3430">
      <w:pPr>
        <w:jc w:val="both"/>
        <w:rPr>
          <w:rFonts w:ascii="Arial" w:hAnsi="Arial" w:cs="Arial"/>
        </w:rPr>
      </w:pPr>
    </w:p>
    <w:p w:rsidR="00CB40F4" w:rsidRDefault="00CB40F4" w:rsidP="009E3430">
      <w:pPr>
        <w:jc w:val="both"/>
        <w:rPr>
          <w:rFonts w:ascii="Arial" w:hAnsi="Arial" w:cs="Arial"/>
        </w:rPr>
      </w:pPr>
      <w:r>
        <w:rPr>
          <w:rFonts w:ascii="Arial" w:hAnsi="Arial" w:cs="Arial"/>
        </w:rPr>
        <w:t xml:space="preserve">Reportar y realizar la gestión correspondiente ante la Comisión Nacional del Servicio Civil para la inscripción en carrera administrativa de los funcionarios que superen el período de prueba, derivado de la Convocatoria 431 de 2016. </w:t>
      </w:r>
    </w:p>
    <w:p w:rsidR="00B81CFC" w:rsidRDefault="00B81CFC" w:rsidP="009E3430">
      <w:pPr>
        <w:jc w:val="both"/>
        <w:rPr>
          <w:rFonts w:ascii="Arial" w:hAnsi="Arial" w:cs="Arial"/>
        </w:rPr>
      </w:pPr>
    </w:p>
    <w:p w:rsidR="00E03E67" w:rsidRPr="000759A6" w:rsidRDefault="00E03E67" w:rsidP="009E3430">
      <w:pPr>
        <w:jc w:val="both"/>
        <w:rPr>
          <w:rFonts w:ascii="Arial" w:hAnsi="Arial" w:cs="Arial"/>
          <w:b/>
        </w:rPr>
      </w:pPr>
      <w:r w:rsidRPr="000759A6">
        <w:rPr>
          <w:rFonts w:ascii="Arial" w:hAnsi="Arial" w:cs="Arial"/>
          <w:b/>
        </w:rPr>
        <w:t>ALCANCE</w:t>
      </w:r>
    </w:p>
    <w:p w:rsidR="00E03E67" w:rsidRDefault="00E03E67" w:rsidP="009E3430">
      <w:pPr>
        <w:jc w:val="both"/>
        <w:rPr>
          <w:rFonts w:ascii="Arial" w:hAnsi="Arial" w:cs="Arial"/>
        </w:rPr>
      </w:pPr>
    </w:p>
    <w:p w:rsidR="00E03E67" w:rsidRDefault="00E03E67" w:rsidP="009E3430">
      <w:pPr>
        <w:jc w:val="both"/>
        <w:rPr>
          <w:rFonts w:ascii="Arial" w:hAnsi="Arial" w:cs="Arial"/>
        </w:rPr>
      </w:pPr>
      <w:r>
        <w:rPr>
          <w:rFonts w:ascii="Arial" w:hAnsi="Arial" w:cs="Arial"/>
        </w:rPr>
        <w:t>El Plan Estratégico de</w:t>
      </w:r>
      <w:r w:rsidR="004545B2">
        <w:rPr>
          <w:rFonts w:ascii="Arial" w:hAnsi="Arial" w:cs="Arial"/>
        </w:rPr>
        <w:t xml:space="preserve"> Talento Humano 2019, cobija a </w:t>
      </w:r>
      <w:r>
        <w:rPr>
          <w:rFonts w:ascii="Arial" w:hAnsi="Arial" w:cs="Arial"/>
        </w:rPr>
        <w:t xml:space="preserve">las personas </w:t>
      </w:r>
      <w:r w:rsidR="004545B2">
        <w:rPr>
          <w:rFonts w:ascii="Arial" w:hAnsi="Arial" w:cs="Arial"/>
        </w:rPr>
        <w:t xml:space="preserve">a quienes la </w:t>
      </w:r>
      <w:r>
        <w:rPr>
          <w:rFonts w:ascii="Arial" w:hAnsi="Arial" w:cs="Arial"/>
        </w:rPr>
        <w:t>Ley 909 de 2004 y decretos reglamentarios</w:t>
      </w:r>
      <w:r w:rsidR="004545B2">
        <w:rPr>
          <w:rFonts w:ascii="Arial" w:hAnsi="Arial" w:cs="Arial"/>
        </w:rPr>
        <w:t xml:space="preserve">, así como la Ley 1562 de 2012 y Decreto </w:t>
      </w:r>
      <w:r w:rsidR="004545B2">
        <w:rPr>
          <w:rFonts w:ascii="Arial" w:hAnsi="Arial" w:cs="Arial"/>
        </w:rPr>
        <w:lastRenderedPageBreak/>
        <w:t>1062 de 2015, han dispuesto como beneficiarios de cada uno de los planes y programas.</w:t>
      </w:r>
    </w:p>
    <w:p w:rsidR="0089282D" w:rsidRDefault="00B81CFC" w:rsidP="009E3430">
      <w:pPr>
        <w:jc w:val="both"/>
        <w:rPr>
          <w:rFonts w:ascii="Arial" w:hAnsi="Arial" w:cs="Arial"/>
        </w:rPr>
      </w:pPr>
      <w:r>
        <w:rPr>
          <w:rFonts w:ascii="Arial" w:hAnsi="Arial" w:cs="Arial"/>
        </w:rPr>
        <w:t xml:space="preserve"> </w:t>
      </w:r>
    </w:p>
    <w:p w:rsidR="009F3CC8" w:rsidRPr="00CD56C6" w:rsidRDefault="00CD56C6" w:rsidP="00CD56C6">
      <w:pPr>
        <w:jc w:val="center"/>
        <w:rPr>
          <w:rFonts w:ascii="Arial" w:hAnsi="Arial" w:cs="Arial"/>
          <w:b/>
        </w:rPr>
      </w:pPr>
      <w:r w:rsidRPr="00CD56C6">
        <w:rPr>
          <w:rFonts w:ascii="Arial" w:hAnsi="Arial" w:cs="Arial"/>
          <w:b/>
        </w:rPr>
        <w:t>METODOLOGÍA</w:t>
      </w:r>
    </w:p>
    <w:p w:rsidR="009F3CC8" w:rsidRPr="00942C71" w:rsidRDefault="009F3CC8" w:rsidP="009F3CC8">
      <w:pPr>
        <w:jc w:val="center"/>
        <w:rPr>
          <w:rFonts w:ascii="Arial" w:hAnsi="Arial" w:cs="Arial"/>
        </w:rPr>
      </w:pPr>
    </w:p>
    <w:p w:rsidR="00CD56C6" w:rsidRPr="00673BAF" w:rsidRDefault="00CD56C6" w:rsidP="00CD56C6">
      <w:pPr>
        <w:jc w:val="both"/>
        <w:rPr>
          <w:rFonts w:ascii="Arial" w:hAnsi="Arial" w:cs="Arial"/>
        </w:rPr>
      </w:pPr>
      <w:r>
        <w:rPr>
          <w:rFonts w:ascii="Arial" w:hAnsi="Arial" w:cs="Arial"/>
        </w:rPr>
        <w:t xml:space="preserve">Para </w:t>
      </w:r>
      <w:r w:rsidR="00673BAF">
        <w:rPr>
          <w:rFonts w:ascii="Arial" w:hAnsi="Arial" w:cs="Arial"/>
        </w:rPr>
        <w:t>diseñar</w:t>
      </w:r>
      <w:r>
        <w:rPr>
          <w:rFonts w:ascii="Arial" w:hAnsi="Arial" w:cs="Arial"/>
        </w:rPr>
        <w:t xml:space="preserve"> el P</w:t>
      </w:r>
      <w:r w:rsidR="0075539A">
        <w:rPr>
          <w:rFonts w:ascii="Arial" w:hAnsi="Arial" w:cs="Arial"/>
        </w:rPr>
        <w:t>lan Estratégico de Gestión del T</w:t>
      </w:r>
      <w:r>
        <w:rPr>
          <w:rFonts w:ascii="Arial" w:hAnsi="Arial" w:cs="Arial"/>
        </w:rPr>
        <w:t>alento Humano – PETH del Instituto Dis</w:t>
      </w:r>
      <w:r w:rsidR="00290501">
        <w:rPr>
          <w:rFonts w:ascii="Arial" w:hAnsi="Arial" w:cs="Arial"/>
        </w:rPr>
        <w:t>trital de Gestión de Riesgos y C</w:t>
      </w:r>
      <w:r>
        <w:rPr>
          <w:rFonts w:ascii="Arial" w:hAnsi="Arial" w:cs="Arial"/>
        </w:rPr>
        <w:t xml:space="preserve">ambio Climático IDIGER, se procedió a realizar </w:t>
      </w:r>
      <w:r w:rsidR="000B0DC5">
        <w:rPr>
          <w:rFonts w:ascii="Arial" w:hAnsi="Arial" w:cs="Arial"/>
        </w:rPr>
        <w:t>la</w:t>
      </w:r>
      <w:r>
        <w:rPr>
          <w:rFonts w:ascii="Arial" w:hAnsi="Arial" w:cs="Arial"/>
        </w:rPr>
        <w:t xml:space="preserve"> caracterización de los funcionarios de la Entidad, </w:t>
      </w:r>
      <w:r w:rsidR="000B0DC5">
        <w:rPr>
          <w:rFonts w:ascii="Arial" w:hAnsi="Arial" w:cs="Arial"/>
        </w:rPr>
        <w:t xml:space="preserve">para </w:t>
      </w:r>
      <w:r>
        <w:rPr>
          <w:rFonts w:ascii="Arial" w:hAnsi="Arial" w:cs="Arial"/>
        </w:rPr>
        <w:t>conocer de manera general</w:t>
      </w:r>
      <w:r w:rsidR="000B0DC5">
        <w:rPr>
          <w:rFonts w:ascii="Arial" w:hAnsi="Arial" w:cs="Arial"/>
        </w:rPr>
        <w:t>,</w:t>
      </w:r>
      <w:r>
        <w:rPr>
          <w:rFonts w:ascii="Arial" w:hAnsi="Arial" w:cs="Arial"/>
        </w:rPr>
        <w:t xml:space="preserve"> las características de </w:t>
      </w:r>
      <w:r w:rsidR="000B0DC5">
        <w:rPr>
          <w:rFonts w:ascii="Arial" w:hAnsi="Arial" w:cs="Arial"/>
        </w:rPr>
        <w:t xml:space="preserve">la </w:t>
      </w:r>
      <w:r>
        <w:rPr>
          <w:rFonts w:ascii="Arial" w:hAnsi="Arial" w:cs="Arial"/>
        </w:rPr>
        <w:t>población objeto</w:t>
      </w:r>
      <w:r w:rsidR="00B17879">
        <w:rPr>
          <w:rFonts w:ascii="Arial" w:hAnsi="Arial" w:cs="Arial"/>
        </w:rPr>
        <w:t xml:space="preserve"> y</w:t>
      </w:r>
      <w:r w:rsidR="0075539A">
        <w:rPr>
          <w:rFonts w:ascii="Arial" w:hAnsi="Arial" w:cs="Arial"/>
        </w:rPr>
        <w:t xml:space="preserve"> se </w:t>
      </w:r>
      <w:r w:rsidR="000B0DC5">
        <w:rPr>
          <w:rFonts w:ascii="Arial" w:hAnsi="Arial" w:cs="Arial"/>
        </w:rPr>
        <w:t>aplicó</w:t>
      </w:r>
      <w:r>
        <w:rPr>
          <w:rFonts w:ascii="Arial" w:hAnsi="Arial" w:cs="Arial"/>
        </w:rPr>
        <w:t xml:space="preserve"> la metodología </w:t>
      </w:r>
      <w:r w:rsidR="000B0DC5">
        <w:rPr>
          <w:rFonts w:ascii="Arial" w:hAnsi="Arial" w:cs="Arial"/>
        </w:rPr>
        <w:t xml:space="preserve">del </w:t>
      </w:r>
      <w:r>
        <w:rPr>
          <w:rFonts w:ascii="Arial" w:hAnsi="Arial" w:cs="Arial"/>
        </w:rPr>
        <w:t xml:space="preserve"> Departamento Administrativo de la Función Pública</w:t>
      </w:r>
      <w:r w:rsidR="0075539A">
        <w:rPr>
          <w:rFonts w:ascii="Arial" w:hAnsi="Arial" w:cs="Arial"/>
        </w:rPr>
        <w:t xml:space="preserve"> </w:t>
      </w:r>
      <w:r w:rsidR="000B0DC5">
        <w:rPr>
          <w:rFonts w:ascii="Arial" w:hAnsi="Arial" w:cs="Arial"/>
        </w:rPr>
        <w:t>de</w:t>
      </w:r>
      <w:r w:rsidR="0075539A">
        <w:rPr>
          <w:rFonts w:ascii="Arial" w:hAnsi="Arial" w:cs="Arial"/>
        </w:rPr>
        <w:t xml:space="preserve"> la “</w:t>
      </w:r>
      <w:r w:rsidR="0075539A" w:rsidRPr="009B6C5D">
        <w:rPr>
          <w:rFonts w:ascii="Arial" w:hAnsi="Arial" w:cs="Arial"/>
          <w:i/>
          <w:sz w:val="22"/>
          <w:szCs w:val="22"/>
        </w:rPr>
        <w:t>Guía de Gestión Estratégica del Talento Humano (GETH) para el Sector Público</w:t>
      </w:r>
      <w:r w:rsidR="0075539A">
        <w:rPr>
          <w:rFonts w:ascii="Arial" w:hAnsi="Arial" w:cs="Arial"/>
        </w:rPr>
        <w:t xml:space="preserve"> </w:t>
      </w:r>
      <w:r w:rsidR="0075539A" w:rsidRPr="009B6C5D">
        <w:rPr>
          <w:rFonts w:ascii="Arial" w:hAnsi="Arial" w:cs="Arial"/>
          <w:sz w:val="22"/>
          <w:szCs w:val="22"/>
        </w:rPr>
        <w:t>C</w:t>
      </w:r>
      <w:r w:rsidR="0075539A" w:rsidRPr="009B6C5D">
        <w:rPr>
          <w:rFonts w:ascii="Arial" w:hAnsi="Arial" w:cs="Arial"/>
          <w:i/>
          <w:sz w:val="22"/>
          <w:szCs w:val="22"/>
        </w:rPr>
        <w:t>olombiano</w:t>
      </w:r>
      <w:r w:rsidR="0075539A">
        <w:rPr>
          <w:rFonts w:ascii="Arial" w:hAnsi="Arial" w:cs="Arial"/>
          <w:i/>
          <w:sz w:val="22"/>
          <w:szCs w:val="22"/>
        </w:rPr>
        <w:t>”.</w:t>
      </w:r>
      <w:r w:rsidR="006D4BB5">
        <w:rPr>
          <w:rFonts w:ascii="Arial" w:hAnsi="Arial" w:cs="Arial"/>
          <w:i/>
          <w:sz w:val="22"/>
          <w:szCs w:val="22"/>
        </w:rPr>
        <w:t xml:space="preserve"> </w:t>
      </w:r>
    </w:p>
    <w:p w:rsidR="00B17879" w:rsidRDefault="00B17879" w:rsidP="00CD56C6">
      <w:pPr>
        <w:jc w:val="both"/>
        <w:rPr>
          <w:rFonts w:ascii="Arial" w:hAnsi="Arial" w:cs="Arial"/>
        </w:rPr>
      </w:pPr>
    </w:p>
    <w:p w:rsidR="0075539A" w:rsidRDefault="00B17879" w:rsidP="00CD56C6">
      <w:pPr>
        <w:jc w:val="both"/>
        <w:rPr>
          <w:rFonts w:ascii="Arial" w:hAnsi="Arial" w:cs="Arial"/>
        </w:rPr>
      </w:pPr>
      <w:r>
        <w:rPr>
          <w:rFonts w:ascii="Arial" w:hAnsi="Arial" w:cs="Arial"/>
        </w:rPr>
        <w:t xml:space="preserve">La </w:t>
      </w:r>
      <w:r w:rsidR="000B0DC5">
        <w:rPr>
          <w:rFonts w:ascii="Arial" w:hAnsi="Arial" w:cs="Arial"/>
        </w:rPr>
        <w:t>matriz fue</w:t>
      </w:r>
      <w:r>
        <w:rPr>
          <w:rFonts w:ascii="Arial" w:hAnsi="Arial" w:cs="Arial"/>
        </w:rPr>
        <w:t xml:space="preserve"> aplic</w:t>
      </w:r>
      <w:r w:rsidR="000B0DC5">
        <w:rPr>
          <w:rFonts w:ascii="Arial" w:hAnsi="Arial" w:cs="Arial"/>
        </w:rPr>
        <w:t xml:space="preserve">ada en jornadas de trabajo con el equipo del área trabajo junto con los documentos soporte, </w:t>
      </w:r>
      <w:r w:rsidR="00682B9D">
        <w:rPr>
          <w:rFonts w:ascii="Arial" w:hAnsi="Arial" w:cs="Arial"/>
        </w:rPr>
        <w:t xml:space="preserve">con la finalidad de </w:t>
      </w:r>
      <w:r w:rsidR="000B0DC5">
        <w:rPr>
          <w:rFonts w:ascii="Arial" w:hAnsi="Arial" w:cs="Arial"/>
        </w:rPr>
        <w:t xml:space="preserve">efectuar la </w:t>
      </w:r>
      <w:r w:rsidR="00682B9D">
        <w:rPr>
          <w:rFonts w:ascii="Arial" w:hAnsi="Arial" w:cs="Arial"/>
        </w:rPr>
        <w:t>e</w:t>
      </w:r>
      <w:r w:rsidR="0075539A">
        <w:rPr>
          <w:rFonts w:ascii="Arial" w:hAnsi="Arial" w:cs="Arial"/>
        </w:rPr>
        <w:t>valua</w:t>
      </w:r>
      <w:r w:rsidR="000B0DC5">
        <w:rPr>
          <w:rFonts w:ascii="Arial" w:hAnsi="Arial" w:cs="Arial"/>
        </w:rPr>
        <w:t>ción de</w:t>
      </w:r>
      <w:r w:rsidR="0075539A">
        <w:rPr>
          <w:rFonts w:ascii="Arial" w:hAnsi="Arial" w:cs="Arial"/>
        </w:rPr>
        <w:t xml:space="preserve"> la gestión desarrollada en la vigencia 2018 por parte del Área de Gestión del Talento Humano</w:t>
      </w:r>
      <w:r>
        <w:rPr>
          <w:rFonts w:ascii="Arial" w:hAnsi="Arial" w:cs="Arial"/>
        </w:rPr>
        <w:t xml:space="preserve"> del IDIGER</w:t>
      </w:r>
      <w:r w:rsidR="000B0DC5">
        <w:rPr>
          <w:rFonts w:ascii="Arial" w:hAnsi="Arial" w:cs="Arial"/>
        </w:rPr>
        <w:t>.</w:t>
      </w:r>
    </w:p>
    <w:p w:rsidR="000B0DC5" w:rsidRDefault="000B0DC5" w:rsidP="00CD56C6">
      <w:pPr>
        <w:jc w:val="both"/>
        <w:rPr>
          <w:rFonts w:ascii="Arial" w:hAnsi="Arial" w:cs="Arial"/>
        </w:rPr>
      </w:pPr>
    </w:p>
    <w:p w:rsidR="0075539A" w:rsidRDefault="0075539A" w:rsidP="00CD56C6">
      <w:pPr>
        <w:jc w:val="both"/>
        <w:rPr>
          <w:rFonts w:ascii="Arial" w:hAnsi="Arial" w:cs="Arial"/>
        </w:rPr>
      </w:pPr>
      <w:r>
        <w:rPr>
          <w:rFonts w:ascii="Arial" w:hAnsi="Arial" w:cs="Arial"/>
        </w:rPr>
        <w:t>A continuación</w:t>
      </w:r>
      <w:r w:rsidR="000B0DC5">
        <w:rPr>
          <w:rFonts w:ascii="Arial" w:hAnsi="Arial" w:cs="Arial"/>
        </w:rPr>
        <w:t>,</w:t>
      </w:r>
      <w:r>
        <w:rPr>
          <w:rFonts w:ascii="Arial" w:hAnsi="Arial" w:cs="Arial"/>
        </w:rPr>
        <w:t xml:space="preserve"> se presentan los resultados de la caracterización y de</w:t>
      </w:r>
      <w:r w:rsidR="00B17879">
        <w:rPr>
          <w:rFonts w:ascii="Arial" w:hAnsi="Arial" w:cs="Arial"/>
        </w:rPr>
        <w:t xml:space="preserve"> la aplicación de la matriz.</w:t>
      </w:r>
    </w:p>
    <w:p w:rsidR="0075539A" w:rsidRDefault="0075539A" w:rsidP="00CD56C6">
      <w:pPr>
        <w:jc w:val="both"/>
        <w:rPr>
          <w:rFonts w:ascii="Arial" w:hAnsi="Arial" w:cs="Arial"/>
        </w:rPr>
      </w:pPr>
    </w:p>
    <w:p w:rsidR="0075539A" w:rsidRPr="0075539A" w:rsidRDefault="0075539A" w:rsidP="00CD56C6">
      <w:pPr>
        <w:jc w:val="both"/>
        <w:rPr>
          <w:rFonts w:ascii="Arial" w:hAnsi="Arial" w:cs="Arial"/>
          <w:b/>
        </w:rPr>
      </w:pPr>
      <w:r w:rsidRPr="0075539A">
        <w:rPr>
          <w:rFonts w:ascii="Arial" w:hAnsi="Arial" w:cs="Arial"/>
          <w:b/>
        </w:rPr>
        <w:t>Caracterización de la Población:</w:t>
      </w:r>
    </w:p>
    <w:p w:rsidR="00BC675F" w:rsidRDefault="00BC675F" w:rsidP="00CD56C6">
      <w:pPr>
        <w:jc w:val="both"/>
        <w:rPr>
          <w:rFonts w:ascii="Arial" w:hAnsi="Arial" w:cs="Arial"/>
        </w:rPr>
      </w:pPr>
    </w:p>
    <w:p w:rsidR="00A309A4" w:rsidRDefault="00A309A4" w:rsidP="00CD56C6">
      <w:pPr>
        <w:jc w:val="both"/>
        <w:rPr>
          <w:rFonts w:ascii="Arial" w:hAnsi="Arial" w:cs="Arial"/>
        </w:rPr>
      </w:pPr>
      <w:r>
        <w:rPr>
          <w:rFonts w:ascii="Arial" w:hAnsi="Arial" w:cs="Arial"/>
        </w:rPr>
        <w:t>Para realizar la caracterización de la población, se procedió a analizar los datos deriva</w:t>
      </w:r>
      <w:r w:rsidR="007C6665">
        <w:rPr>
          <w:rFonts w:ascii="Arial" w:hAnsi="Arial" w:cs="Arial"/>
        </w:rPr>
        <w:t>dos</w:t>
      </w:r>
      <w:r>
        <w:rPr>
          <w:rFonts w:ascii="Arial" w:hAnsi="Arial" w:cs="Arial"/>
        </w:rPr>
        <w:t xml:space="preserve"> del SIDEAP con corte a 31 de diciembre de 2018, así como además se efectuó una encuesta virtual en enero de 2019, obteniendo los siguientes resultados:</w:t>
      </w:r>
    </w:p>
    <w:p w:rsidR="00B17879" w:rsidRDefault="00B17879" w:rsidP="00CD56C6">
      <w:pPr>
        <w:jc w:val="both"/>
        <w:rPr>
          <w:rFonts w:ascii="Arial" w:hAnsi="Arial" w:cs="Arial"/>
        </w:rPr>
      </w:pPr>
    </w:p>
    <w:p w:rsidR="000B0DC5" w:rsidRDefault="000B0DC5" w:rsidP="000B0DC5">
      <w:pPr>
        <w:jc w:val="both"/>
        <w:rPr>
          <w:rFonts w:ascii="Arial" w:hAnsi="Arial" w:cs="Arial"/>
          <w:b/>
        </w:rPr>
      </w:pPr>
      <w:r>
        <w:rPr>
          <w:rFonts w:ascii="Arial" w:hAnsi="Arial" w:cs="Arial"/>
          <w:b/>
        </w:rPr>
        <w:t>G</w:t>
      </w:r>
      <w:r w:rsidRPr="008E54BA">
        <w:rPr>
          <w:rFonts w:ascii="Arial" w:hAnsi="Arial" w:cs="Arial"/>
          <w:b/>
        </w:rPr>
        <w:t>énero</w:t>
      </w:r>
    </w:p>
    <w:p w:rsidR="000B0DC5" w:rsidRDefault="000B0DC5" w:rsidP="000B0DC5">
      <w:pPr>
        <w:jc w:val="both"/>
        <w:rPr>
          <w:rFonts w:ascii="Arial" w:hAnsi="Arial" w:cs="Arial"/>
        </w:rPr>
      </w:pPr>
    </w:p>
    <w:p w:rsidR="000B0DC5" w:rsidRDefault="000B0DC5" w:rsidP="000B0DC5">
      <w:pPr>
        <w:jc w:val="both"/>
        <w:rPr>
          <w:rFonts w:ascii="Arial" w:hAnsi="Arial" w:cs="Arial"/>
        </w:rPr>
      </w:pPr>
      <w:r>
        <w:rPr>
          <w:rFonts w:ascii="Arial" w:hAnsi="Arial" w:cs="Arial"/>
        </w:rPr>
        <w:t>La distribución por género a 31 de diciembre en la planta de personal fue la siguiente:</w:t>
      </w:r>
    </w:p>
    <w:tbl>
      <w:tblPr>
        <w:tblpPr w:leftFromText="141" w:rightFromText="141" w:vertAnchor="page" w:horzAnchor="page" w:tblpX="2146" w:tblpY="11101"/>
        <w:tblW w:w="2177" w:type="dxa"/>
        <w:tblLook w:val="04A0" w:firstRow="1" w:lastRow="0" w:firstColumn="1" w:lastColumn="0" w:noHBand="0" w:noVBand="1"/>
      </w:tblPr>
      <w:tblGrid>
        <w:gridCol w:w="1373"/>
        <w:gridCol w:w="804"/>
      </w:tblGrid>
      <w:tr w:rsidR="007209A9" w:rsidRPr="0052112E" w:rsidTr="007209A9">
        <w:trPr>
          <w:trHeight w:val="314"/>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9A9" w:rsidRPr="004B3807" w:rsidRDefault="007209A9" w:rsidP="007209A9">
            <w:pPr>
              <w:rPr>
                <w:rFonts w:ascii="Arial" w:eastAsia="Times New Roman" w:hAnsi="Arial" w:cs="Arial"/>
                <w:b/>
                <w:color w:val="000000"/>
                <w:sz w:val="22"/>
                <w:szCs w:val="22"/>
              </w:rPr>
            </w:pPr>
            <w:r w:rsidRPr="004B3807">
              <w:rPr>
                <w:rFonts w:ascii="Arial" w:eastAsia="Times New Roman" w:hAnsi="Arial" w:cs="Arial"/>
                <w:b/>
                <w:color w:val="000000"/>
                <w:sz w:val="22"/>
                <w:szCs w:val="22"/>
              </w:rPr>
              <w:t>GÉNERO</w:t>
            </w:r>
          </w:p>
        </w:tc>
        <w:tc>
          <w:tcPr>
            <w:tcW w:w="804" w:type="dxa"/>
            <w:tcBorders>
              <w:top w:val="single" w:sz="4" w:space="0" w:color="auto"/>
              <w:left w:val="nil"/>
              <w:bottom w:val="single" w:sz="4" w:space="0" w:color="auto"/>
              <w:right w:val="single" w:sz="4" w:space="0" w:color="auto"/>
            </w:tcBorders>
            <w:shd w:val="clear" w:color="auto" w:fill="auto"/>
            <w:noWrap/>
            <w:vAlign w:val="bottom"/>
          </w:tcPr>
          <w:p w:rsidR="007209A9" w:rsidRPr="0052112E" w:rsidRDefault="007209A9" w:rsidP="007209A9">
            <w:pPr>
              <w:jc w:val="right"/>
              <w:rPr>
                <w:rFonts w:ascii="Arial" w:eastAsia="Times New Roman" w:hAnsi="Arial" w:cs="Arial"/>
                <w:color w:val="000000"/>
                <w:sz w:val="22"/>
                <w:szCs w:val="22"/>
              </w:rPr>
            </w:pPr>
            <w:r w:rsidRPr="004B3807">
              <w:rPr>
                <w:rFonts w:ascii="Arial" w:eastAsia="Times New Roman" w:hAnsi="Arial" w:cs="Arial"/>
                <w:b/>
                <w:color w:val="000000"/>
                <w:sz w:val="22"/>
                <w:szCs w:val="22"/>
              </w:rPr>
              <w:t>No</w:t>
            </w:r>
            <w:r>
              <w:rPr>
                <w:rFonts w:ascii="Arial" w:eastAsia="Times New Roman" w:hAnsi="Arial" w:cs="Arial"/>
                <w:color w:val="000000"/>
                <w:sz w:val="22"/>
                <w:szCs w:val="22"/>
              </w:rPr>
              <w:t xml:space="preserve">. </w:t>
            </w:r>
          </w:p>
        </w:tc>
      </w:tr>
      <w:tr w:rsidR="007209A9" w:rsidRPr="0052112E" w:rsidTr="007209A9">
        <w:trPr>
          <w:trHeight w:val="314"/>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9A9" w:rsidRPr="0052112E" w:rsidRDefault="007209A9" w:rsidP="007209A9">
            <w:pPr>
              <w:rPr>
                <w:rFonts w:ascii="Arial" w:eastAsia="Times New Roman" w:hAnsi="Arial" w:cs="Arial"/>
                <w:color w:val="000000"/>
                <w:sz w:val="22"/>
                <w:szCs w:val="22"/>
              </w:rPr>
            </w:pPr>
            <w:r w:rsidRPr="0052112E">
              <w:rPr>
                <w:rFonts w:ascii="Arial" w:eastAsia="Times New Roman" w:hAnsi="Arial" w:cs="Arial"/>
                <w:color w:val="000000"/>
                <w:sz w:val="22"/>
                <w:szCs w:val="22"/>
              </w:rPr>
              <w:t>HOMBRES</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7209A9" w:rsidRPr="0052112E" w:rsidRDefault="007209A9" w:rsidP="007209A9">
            <w:pPr>
              <w:jc w:val="right"/>
              <w:rPr>
                <w:rFonts w:ascii="Arial" w:eastAsia="Times New Roman" w:hAnsi="Arial" w:cs="Arial"/>
                <w:color w:val="000000"/>
                <w:sz w:val="22"/>
                <w:szCs w:val="22"/>
              </w:rPr>
            </w:pPr>
            <w:r w:rsidRPr="0052112E">
              <w:rPr>
                <w:rFonts w:ascii="Arial" w:eastAsia="Times New Roman" w:hAnsi="Arial" w:cs="Arial"/>
                <w:color w:val="000000"/>
                <w:sz w:val="22"/>
                <w:szCs w:val="22"/>
              </w:rPr>
              <w:t>71</w:t>
            </w:r>
          </w:p>
        </w:tc>
      </w:tr>
      <w:tr w:rsidR="007209A9" w:rsidRPr="0052112E" w:rsidTr="007209A9">
        <w:trPr>
          <w:trHeight w:val="314"/>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9A9" w:rsidRPr="0052112E" w:rsidRDefault="007209A9" w:rsidP="007209A9">
            <w:pPr>
              <w:rPr>
                <w:rFonts w:ascii="Arial" w:eastAsia="Times New Roman" w:hAnsi="Arial" w:cs="Arial"/>
                <w:color w:val="000000"/>
                <w:sz w:val="22"/>
                <w:szCs w:val="22"/>
              </w:rPr>
            </w:pPr>
            <w:r w:rsidRPr="0052112E">
              <w:rPr>
                <w:rFonts w:ascii="Arial" w:eastAsia="Times New Roman" w:hAnsi="Arial" w:cs="Arial"/>
                <w:color w:val="000000"/>
                <w:sz w:val="22"/>
                <w:szCs w:val="22"/>
              </w:rPr>
              <w:t>MUJERES</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7209A9" w:rsidRPr="0052112E" w:rsidRDefault="007209A9" w:rsidP="007209A9">
            <w:pPr>
              <w:jc w:val="right"/>
              <w:rPr>
                <w:rFonts w:ascii="Arial" w:eastAsia="Times New Roman" w:hAnsi="Arial" w:cs="Arial"/>
                <w:color w:val="000000"/>
                <w:sz w:val="22"/>
                <w:szCs w:val="22"/>
              </w:rPr>
            </w:pPr>
            <w:r w:rsidRPr="0052112E">
              <w:rPr>
                <w:rFonts w:ascii="Arial" w:eastAsia="Times New Roman" w:hAnsi="Arial" w:cs="Arial"/>
                <w:color w:val="000000"/>
                <w:sz w:val="22"/>
                <w:szCs w:val="22"/>
              </w:rPr>
              <w:t>79</w:t>
            </w:r>
          </w:p>
        </w:tc>
      </w:tr>
      <w:tr w:rsidR="007209A9" w:rsidRPr="0052112E" w:rsidTr="007209A9">
        <w:trPr>
          <w:trHeight w:val="314"/>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9A9" w:rsidRPr="0052112E" w:rsidRDefault="007209A9" w:rsidP="007209A9">
            <w:pPr>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52112E">
              <w:rPr>
                <w:rFonts w:ascii="Arial" w:eastAsia="Times New Roman" w:hAnsi="Arial" w:cs="Arial"/>
                <w:color w:val="000000"/>
                <w:sz w:val="22"/>
                <w:szCs w:val="22"/>
              </w:rPr>
              <w:t>TOTAL</w:t>
            </w:r>
          </w:p>
        </w:tc>
        <w:tc>
          <w:tcPr>
            <w:tcW w:w="804" w:type="dxa"/>
            <w:tcBorders>
              <w:top w:val="single" w:sz="4" w:space="0" w:color="auto"/>
              <w:left w:val="nil"/>
              <w:bottom w:val="single" w:sz="4" w:space="0" w:color="auto"/>
              <w:right w:val="single" w:sz="4" w:space="0" w:color="auto"/>
            </w:tcBorders>
            <w:shd w:val="clear" w:color="auto" w:fill="auto"/>
            <w:noWrap/>
            <w:vAlign w:val="bottom"/>
          </w:tcPr>
          <w:p w:rsidR="007209A9" w:rsidRPr="0052112E" w:rsidRDefault="007209A9" w:rsidP="007209A9">
            <w:pPr>
              <w:jc w:val="right"/>
              <w:rPr>
                <w:rFonts w:ascii="Arial" w:eastAsia="Times New Roman" w:hAnsi="Arial" w:cs="Arial"/>
                <w:color w:val="000000"/>
                <w:sz w:val="22"/>
                <w:szCs w:val="22"/>
              </w:rPr>
            </w:pPr>
            <w:r w:rsidRPr="0052112E">
              <w:rPr>
                <w:rFonts w:ascii="Arial" w:eastAsia="Times New Roman" w:hAnsi="Arial" w:cs="Arial"/>
                <w:color w:val="000000"/>
                <w:sz w:val="22"/>
                <w:szCs w:val="22"/>
              </w:rPr>
              <w:t>150</w:t>
            </w:r>
          </w:p>
        </w:tc>
      </w:tr>
    </w:tbl>
    <w:p w:rsidR="00A309A4" w:rsidRDefault="00A309A4" w:rsidP="00CD56C6">
      <w:pPr>
        <w:jc w:val="both"/>
        <w:rPr>
          <w:rFonts w:ascii="Arial" w:hAnsi="Arial" w:cs="Arial"/>
        </w:rPr>
      </w:pPr>
    </w:p>
    <w:p w:rsidR="00290501" w:rsidRDefault="00B17879" w:rsidP="00CD56C6">
      <w:pPr>
        <w:jc w:val="both"/>
        <w:rPr>
          <w:rFonts w:ascii="Arial" w:hAnsi="Arial" w:cs="Arial"/>
        </w:rPr>
      </w:pPr>
      <w:r w:rsidRPr="00276CAB">
        <w:rPr>
          <w:rFonts w:ascii="Arial" w:hAnsi="Arial" w:cs="Arial"/>
          <w:noProof/>
          <w:lang w:val="es-ES" w:eastAsia="es-ES"/>
        </w:rPr>
        <w:drawing>
          <wp:inline distT="0" distB="0" distL="0" distR="0" wp14:anchorId="58A71E3A" wp14:editId="1E3F70B0">
            <wp:extent cx="3390900" cy="16573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0501" w:rsidRDefault="00290501" w:rsidP="00CD56C6">
      <w:pPr>
        <w:jc w:val="both"/>
        <w:rPr>
          <w:rFonts w:ascii="Arial" w:hAnsi="Arial" w:cs="Arial"/>
        </w:rPr>
      </w:pPr>
    </w:p>
    <w:p w:rsidR="00315037" w:rsidRDefault="00315037" w:rsidP="00F87E9D">
      <w:pPr>
        <w:jc w:val="both"/>
        <w:rPr>
          <w:rFonts w:ascii="Arial" w:hAnsi="Arial" w:cs="Arial"/>
        </w:rPr>
      </w:pPr>
      <w:r w:rsidRPr="009E0704">
        <w:rPr>
          <w:rFonts w:ascii="Arial" w:hAnsi="Arial" w:cs="Arial"/>
        </w:rPr>
        <w:lastRenderedPageBreak/>
        <w:t>E</w:t>
      </w:r>
      <w:r w:rsidR="009E0704" w:rsidRPr="009E0704">
        <w:rPr>
          <w:rFonts w:ascii="Arial" w:hAnsi="Arial" w:cs="Arial"/>
        </w:rPr>
        <w:t>l número de hombres y mujeres dentro de la Entidad</w:t>
      </w:r>
      <w:r w:rsidR="009E0704">
        <w:rPr>
          <w:rFonts w:ascii="Arial" w:hAnsi="Arial" w:cs="Arial"/>
        </w:rPr>
        <w:t xml:space="preserve"> es </w:t>
      </w:r>
      <w:r w:rsidR="00F87E9D">
        <w:rPr>
          <w:rFonts w:ascii="Arial" w:hAnsi="Arial" w:cs="Arial"/>
        </w:rPr>
        <w:t>proporcional, 79 hombres y 71 mujeres</w:t>
      </w:r>
      <w:r w:rsidR="00917F67">
        <w:rPr>
          <w:rFonts w:ascii="Arial" w:hAnsi="Arial" w:cs="Arial"/>
        </w:rPr>
        <w:t>.</w:t>
      </w:r>
    </w:p>
    <w:p w:rsidR="00917F67" w:rsidRDefault="00917F67" w:rsidP="00F87E9D">
      <w:pPr>
        <w:jc w:val="both"/>
        <w:rPr>
          <w:rFonts w:ascii="Arial" w:hAnsi="Arial" w:cs="Arial"/>
          <w:b/>
        </w:rPr>
      </w:pPr>
    </w:p>
    <w:p w:rsidR="008E54BA" w:rsidRPr="008E54BA" w:rsidRDefault="008E54BA" w:rsidP="008E54BA">
      <w:pPr>
        <w:spacing w:after="160" w:line="259" w:lineRule="auto"/>
        <w:jc w:val="both"/>
        <w:rPr>
          <w:rFonts w:ascii="Arial" w:hAnsi="Arial" w:cs="Arial"/>
          <w:b/>
        </w:rPr>
      </w:pPr>
      <w:r>
        <w:rPr>
          <w:rFonts w:ascii="Arial" w:hAnsi="Arial" w:cs="Arial"/>
          <w:b/>
        </w:rPr>
        <w:t xml:space="preserve">Nivel del Empleo </w:t>
      </w:r>
    </w:p>
    <w:p w:rsidR="008E54BA" w:rsidRPr="008E54BA" w:rsidRDefault="008E54BA" w:rsidP="008E54BA">
      <w:pPr>
        <w:spacing w:after="160" w:line="259" w:lineRule="auto"/>
        <w:jc w:val="both"/>
        <w:rPr>
          <w:rFonts w:ascii="Arial" w:hAnsi="Arial" w:cs="Arial"/>
        </w:rPr>
      </w:pPr>
      <w:r w:rsidRPr="008E54BA">
        <w:rPr>
          <w:rFonts w:ascii="Arial" w:hAnsi="Arial" w:cs="Arial"/>
        </w:rPr>
        <w:t xml:space="preserve">La distribución por niveles </w:t>
      </w:r>
      <w:r>
        <w:rPr>
          <w:rFonts w:ascii="Arial" w:hAnsi="Arial" w:cs="Arial"/>
        </w:rPr>
        <w:t xml:space="preserve">jerárquicos </w:t>
      </w:r>
      <w:r w:rsidRPr="008E54BA">
        <w:rPr>
          <w:rFonts w:ascii="Arial" w:hAnsi="Arial" w:cs="Arial"/>
        </w:rPr>
        <w:t xml:space="preserve">a </w:t>
      </w:r>
      <w:r>
        <w:rPr>
          <w:rFonts w:ascii="Arial" w:hAnsi="Arial" w:cs="Arial"/>
        </w:rPr>
        <w:t xml:space="preserve">31 de </w:t>
      </w:r>
      <w:r w:rsidRPr="008E54BA">
        <w:rPr>
          <w:rFonts w:ascii="Arial" w:hAnsi="Arial" w:cs="Arial"/>
        </w:rPr>
        <w:t>diciembre de 2018, fue la siguiente:</w:t>
      </w:r>
    </w:p>
    <w:tbl>
      <w:tblPr>
        <w:tblpPr w:leftFromText="141" w:rightFromText="141" w:vertAnchor="text" w:horzAnchor="page" w:tblpX="2251" w:tblpY="64"/>
        <w:tblW w:w="2370" w:type="dxa"/>
        <w:tblLook w:val="04A0" w:firstRow="1" w:lastRow="0" w:firstColumn="1" w:lastColumn="0" w:noHBand="0" w:noVBand="1"/>
      </w:tblPr>
      <w:tblGrid>
        <w:gridCol w:w="1417"/>
        <w:gridCol w:w="953"/>
      </w:tblGrid>
      <w:tr w:rsidR="008E54BA" w:rsidRPr="00ED527B" w:rsidTr="004B3807">
        <w:trPr>
          <w:trHeight w:val="26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BA" w:rsidRPr="00133440" w:rsidRDefault="008E54BA" w:rsidP="004B3807">
            <w:pPr>
              <w:jc w:val="center"/>
              <w:rPr>
                <w:rFonts w:ascii="Arial" w:eastAsia="Times New Roman" w:hAnsi="Arial" w:cs="Arial"/>
                <w:b/>
                <w:color w:val="000000"/>
                <w:sz w:val="22"/>
                <w:szCs w:val="22"/>
              </w:rPr>
            </w:pPr>
            <w:r w:rsidRPr="00133440">
              <w:rPr>
                <w:rFonts w:ascii="Arial" w:eastAsia="Times New Roman" w:hAnsi="Arial" w:cs="Arial"/>
                <w:b/>
                <w:color w:val="000000"/>
                <w:sz w:val="22"/>
                <w:szCs w:val="22"/>
              </w:rPr>
              <w:t>NIVEL</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8E54BA" w:rsidRPr="00133440" w:rsidRDefault="008E54BA" w:rsidP="004B3807">
            <w:pPr>
              <w:jc w:val="center"/>
              <w:rPr>
                <w:rFonts w:ascii="Arial" w:eastAsia="Times New Roman" w:hAnsi="Arial" w:cs="Arial"/>
                <w:b/>
                <w:color w:val="000000"/>
                <w:sz w:val="22"/>
                <w:szCs w:val="22"/>
              </w:rPr>
            </w:pPr>
            <w:r w:rsidRPr="00133440">
              <w:rPr>
                <w:rFonts w:ascii="Arial" w:eastAsia="Times New Roman" w:hAnsi="Arial" w:cs="Arial"/>
                <w:b/>
                <w:color w:val="000000"/>
                <w:sz w:val="22"/>
                <w:szCs w:val="22"/>
              </w:rPr>
              <w:t>No.</w:t>
            </w:r>
          </w:p>
        </w:tc>
      </w:tr>
      <w:tr w:rsidR="008E54BA" w:rsidRPr="00ED527B" w:rsidTr="004B3807">
        <w:trPr>
          <w:trHeight w:val="26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E54BA" w:rsidRPr="00133440" w:rsidRDefault="008E54BA" w:rsidP="004B3807">
            <w:pPr>
              <w:rPr>
                <w:rFonts w:ascii="Arial" w:eastAsia="Times New Roman" w:hAnsi="Arial" w:cs="Arial"/>
                <w:color w:val="000000"/>
                <w:sz w:val="22"/>
                <w:szCs w:val="22"/>
              </w:rPr>
            </w:pPr>
            <w:r w:rsidRPr="00133440">
              <w:rPr>
                <w:rFonts w:ascii="Arial" w:eastAsia="Times New Roman" w:hAnsi="Arial" w:cs="Arial"/>
                <w:color w:val="000000"/>
                <w:sz w:val="22"/>
                <w:szCs w:val="22"/>
              </w:rPr>
              <w:t>Directivo</w:t>
            </w:r>
          </w:p>
        </w:tc>
        <w:tc>
          <w:tcPr>
            <w:tcW w:w="953" w:type="dxa"/>
            <w:tcBorders>
              <w:top w:val="nil"/>
              <w:left w:val="nil"/>
              <w:bottom w:val="single" w:sz="4" w:space="0" w:color="auto"/>
              <w:right w:val="single" w:sz="4" w:space="0" w:color="auto"/>
            </w:tcBorders>
            <w:shd w:val="clear" w:color="auto" w:fill="auto"/>
            <w:noWrap/>
            <w:vAlign w:val="bottom"/>
            <w:hideMark/>
          </w:tcPr>
          <w:p w:rsidR="008E54BA" w:rsidRPr="00133440" w:rsidRDefault="008E54BA" w:rsidP="004B380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7</w:t>
            </w:r>
          </w:p>
        </w:tc>
      </w:tr>
      <w:tr w:rsidR="008E54BA" w:rsidRPr="00ED527B" w:rsidTr="004B3807">
        <w:trPr>
          <w:trHeight w:val="26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E54BA" w:rsidRPr="00133440" w:rsidRDefault="008E54BA" w:rsidP="004B3807">
            <w:pPr>
              <w:rPr>
                <w:rFonts w:ascii="Arial" w:eastAsia="Times New Roman" w:hAnsi="Arial" w:cs="Arial"/>
                <w:color w:val="000000"/>
                <w:sz w:val="22"/>
                <w:szCs w:val="22"/>
              </w:rPr>
            </w:pPr>
            <w:r w:rsidRPr="00133440">
              <w:rPr>
                <w:rFonts w:ascii="Arial" w:eastAsia="Times New Roman" w:hAnsi="Arial" w:cs="Arial"/>
                <w:color w:val="000000"/>
                <w:sz w:val="22"/>
                <w:szCs w:val="22"/>
              </w:rPr>
              <w:t>Asesor</w:t>
            </w:r>
          </w:p>
        </w:tc>
        <w:tc>
          <w:tcPr>
            <w:tcW w:w="953" w:type="dxa"/>
            <w:tcBorders>
              <w:top w:val="nil"/>
              <w:left w:val="nil"/>
              <w:bottom w:val="single" w:sz="4" w:space="0" w:color="auto"/>
              <w:right w:val="single" w:sz="4" w:space="0" w:color="auto"/>
            </w:tcBorders>
            <w:shd w:val="clear" w:color="auto" w:fill="auto"/>
            <w:noWrap/>
            <w:vAlign w:val="bottom"/>
            <w:hideMark/>
          </w:tcPr>
          <w:p w:rsidR="008E54BA" w:rsidRPr="00133440" w:rsidRDefault="008E54BA" w:rsidP="004B380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3</w:t>
            </w:r>
          </w:p>
        </w:tc>
      </w:tr>
      <w:tr w:rsidR="008E54BA" w:rsidRPr="00ED527B" w:rsidTr="004B3807">
        <w:trPr>
          <w:trHeight w:val="26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E54BA" w:rsidRPr="00133440" w:rsidRDefault="008E54BA" w:rsidP="004B3807">
            <w:pPr>
              <w:rPr>
                <w:rFonts w:ascii="Arial" w:eastAsia="Times New Roman" w:hAnsi="Arial" w:cs="Arial"/>
                <w:color w:val="000000"/>
                <w:sz w:val="22"/>
                <w:szCs w:val="22"/>
              </w:rPr>
            </w:pPr>
            <w:r w:rsidRPr="00133440">
              <w:rPr>
                <w:rFonts w:ascii="Arial" w:eastAsia="Times New Roman" w:hAnsi="Arial" w:cs="Arial"/>
                <w:color w:val="000000"/>
                <w:sz w:val="22"/>
                <w:szCs w:val="22"/>
              </w:rPr>
              <w:t>Profesional</w:t>
            </w:r>
          </w:p>
        </w:tc>
        <w:tc>
          <w:tcPr>
            <w:tcW w:w="953" w:type="dxa"/>
            <w:tcBorders>
              <w:top w:val="nil"/>
              <w:left w:val="nil"/>
              <w:bottom w:val="single" w:sz="4" w:space="0" w:color="auto"/>
              <w:right w:val="single" w:sz="4" w:space="0" w:color="auto"/>
            </w:tcBorders>
            <w:shd w:val="clear" w:color="auto" w:fill="auto"/>
            <w:noWrap/>
            <w:vAlign w:val="bottom"/>
            <w:hideMark/>
          </w:tcPr>
          <w:p w:rsidR="008E54BA" w:rsidRPr="00133440" w:rsidRDefault="008E54BA" w:rsidP="004B380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106</w:t>
            </w:r>
          </w:p>
        </w:tc>
      </w:tr>
      <w:tr w:rsidR="008E54BA" w:rsidRPr="00ED527B" w:rsidTr="004B3807">
        <w:trPr>
          <w:trHeight w:val="26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E54BA" w:rsidRPr="00133440" w:rsidRDefault="008E54BA" w:rsidP="004B3807">
            <w:pPr>
              <w:rPr>
                <w:rFonts w:ascii="Arial" w:eastAsia="Times New Roman" w:hAnsi="Arial" w:cs="Arial"/>
                <w:color w:val="000000"/>
                <w:sz w:val="22"/>
                <w:szCs w:val="22"/>
              </w:rPr>
            </w:pPr>
            <w:r w:rsidRPr="00133440">
              <w:rPr>
                <w:rFonts w:ascii="Arial" w:eastAsia="Times New Roman" w:hAnsi="Arial" w:cs="Arial"/>
                <w:color w:val="000000"/>
                <w:sz w:val="22"/>
                <w:szCs w:val="22"/>
              </w:rPr>
              <w:t>Técnico</w:t>
            </w:r>
          </w:p>
        </w:tc>
        <w:tc>
          <w:tcPr>
            <w:tcW w:w="953" w:type="dxa"/>
            <w:tcBorders>
              <w:top w:val="nil"/>
              <w:left w:val="nil"/>
              <w:bottom w:val="single" w:sz="4" w:space="0" w:color="auto"/>
              <w:right w:val="single" w:sz="4" w:space="0" w:color="auto"/>
            </w:tcBorders>
            <w:shd w:val="clear" w:color="auto" w:fill="auto"/>
            <w:noWrap/>
            <w:vAlign w:val="bottom"/>
            <w:hideMark/>
          </w:tcPr>
          <w:p w:rsidR="008E54BA" w:rsidRPr="00133440" w:rsidRDefault="008E54BA" w:rsidP="004B380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22</w:t>
            </w:r>
          </w:p>
        </w:tc>
      </w:tr>
      <w:tr w:rsidR="008E54BA" w:rsidRPr="00ED527B" w:rsidTr="004B3807">
        <w:trPr>
          <w:trHeight w:val="26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BA" w:rsidRPr="00133440" w:rsidRDefault="008E54BA" w:rsidP="004B3807">
            <w:pPr>
              <w:rPr>
                <w:rFonts w:ascii="Arial" w:eastAsia="Times New Roman" w:hAnsi="Arial" w:cs="Arial"/>
                <w:color w:val="000000"/>
                <w:sz w:val="22"/>
                <w:szCs w:val="22"/>
              </w:rPr>
            </w:pPr>
            <w:r w:rsidRPr="00133440">
              <w:rPr>
                <w:rFonts w:ascii="Arial" w:eastAsia="Times New Roman" w:hAnsi="Arial" w:cs="Arial"/>
                <w:color w:val="000000"/>
                <w:sz w:val="22"/>
                <w:szCs w:val="22"/>
              </w:rPr>
              <w:t>Asistencial</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8E54BA" w:rsidRPr="00133440" w:rsidRDefault="008E54BA" w:rsidP="004B380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12</w:t>
            </w:r>
          </w:p>
        </w:tc>
      </w:tr>
      <w:tr w:rsidR="004B3807" w:rsidRPr="00ED527B" w:rsidTr="004B3807">
        <w:trPr>
          <w:trHeight w:val="26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3807" w:rsidRPr="00133440" w:rsidRDefault="004B3807" w:rsidP="004B3807">
            <w:pPr>
              <w:rPr>
                <w:rFonts w:ascii="Arial" w:eastAsia="Times New Roman" w:hAnsi="Arial" w:cs="Arial"/>
                <w:color w:val="000000"/>
                <w:sz w:val="22"/>
                <w:szCs w:val="22"/>
              </w:rPr>
            </w:pPr>
            <w:r w:rsidRPr="00133440">
              <w:rPr>
                <w:rFonts w:ascii="Arial" w:eastAsia="Times New Roman" w:hAnsi="Arial" w:cs="Arial"/>
                <w:color w:val="000000"/>
                <w:sz w:val="22"/>
                <w:szCs w:val="22"/>
              </w:rPr>
              <w:t>TOTAL</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4B3807" w:rsidRPr="00133440" w:rsidRDefault="004B3807" w:rsidP="004B380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150</w:t>
            </w:r>
          </w:p>
        </w:tc>
      </w:tr>
    </w:tbl>
    <w:p w:rsidR="00A309A4" w:rsidRPr="00276CAB" w:rsidRDefault="004B3807" w:rsidP="00A309A4">
      <w:pPr>
        <w:pStyle w:val="Prrafodelista"/>
        <w:jc w:val="both"/>
        <w:rPr>
          <w:rFonts w:ascii="Arial" w:hAnsi="Arial" w:cs="Arial"/>
          <w:b/>
        </w:rPr>
      </w:pPr>
      <w:r w:rsidRPr="00276CAB">
        <w:rPr>
          <w:rFonts w:ascii="Arial" w:hAnsi="Arial" w:cs="Arial"/>
          <w:noProof/>
          <w:lang w:val="es-ES" w:eastAsia="es-ES"/>
        </w:rPr>
        <w:drawing>
          <wp:inline distT="0" distB="0" distL="0" distR="0" wp14:anchorId="35299018" wp14:editId="1689C0C3">
            <wp:extent cx="3429000" cy="15716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Arial" w:hAnsi="Arial" w:cs="Arial"/>
          <w:b/>
        </w:rPr>
        <w:t xml:space="preserve">        </w:t>
      </w:r>
    </w:p>
    <w:p w:rsidR="00A309A4" w:rsidRPr="00276CAB" w:rsidRDefault="00A309A4" w:rsidP="00A309A4">
      <w:pPr>
        <w:jc w:val="both"/>
        <w:rPr>
          <w:rFonts w:ascii="Arial" w:hAnsi="Arial" w:cs="Arial"/>
          <w:b/>
        </w:rPr>
      </w:pPr>
    </w:p>
    <w:p w:rsidR="00133440" w:rsidRDefault="008E54BA" w:rsidP="00133440">
      <w:pPr>
        <w:pStyle w:val="Prrafodelista"/>
        <w:ind w:left="0"/>
        <w:jc w:val="both"/>
        <w:rPr>
          <w:rFonts w:ascii="Arial" w:hAnsi="Arial" w:cs="Arial"/>
          <w:color w:val="222222"/>
          <w:shd w:val="clear" w:color="auto" w:fill="FFFFFF"/>
        </w:rPr>
      </w:pPr>
      <w:r>
        <w:rPr>
          <w:rFonts w:ascii="Arial" w:hAnsi="Arial" w:cs="Arial"/>
          <w:color w:val="222222"/>
          <w:shd w:val="clear" w:color="auto" w:fill="FFFFFF"/>
        </w:rPr>
        <w:t>La mayor concentración de la planta de personal se encuentra en el nivel profesional, seguido por el nivel técnico, asistencial, directivo y asesor</w:t>
      </w:r>
      <w:r w:rsidR="00133440">
        <w:rPr>
          <w:rFonts w:ascii="Arial" w:hAnsi="Arial" w:cs="Arial"/>
          <w:color w:val="222222"/>
          <w:shd w:val="clear" w:color="auto" w:fill="FFFFFF"/>
        </w:rPr>
        <w:t>.</w:t>
      </w:r>
    </w:p>
    <w:p w:rsidR="00133440" w:rsidRDefault="00133440" w:rsidP="00133440">
      <w:pPr>
        <w:pStyle w:val="Prrafodelista"/>
        <w:ind w:left="0"/>
        <w:jc w:val="both"/>
        <w:rPr>
          <w:rFonts w:ascii="Arial" w:hAnsi="Arial" w:cs="Arial"/>
          <w:color w:val="222222"/>
          <w:shd w:val="clear" w:color="auto" w:fill="FFFFFF"/>
        </w:rPr>
      </w:pPr>
    </w:p>
    <w:p w:rsidR="00A309A4" w:rsidRDefault="00A309A4" w:rsidP="00133440">
      <w:pPr>
        <w:pStyle w:val="Prrafodelista"/>
        <w:ind w:left="0"/>
        <w:jc w:val="both"/>
        <w:rPr>
          <w:rFonts w:ascii="Arial" w:hAnsi="Arial" w:cs="Arial"/>
          <w:b/>
        </w:rPr>
      </w:pPr>
      <w:r w:rsidRPr="00564C95">
        <w:rPr>
          <w:rFonts w:ascii="Arial" w:hAnsi="Arial" w:cs="Arial"/>
          <w:b/>
        </w:rPr>
        <w:t>Tiempo de antigüedad</w:t>
      </w:r>
    </w:p>
    <w:p w:rsidR="00133440" w:rsidRPr="00564C95" w:rsidRDefault="00133440" w:rsidP="00133440">
      <w:pPr>
        <w:pStyle w:val="Prrafodelista"/>
        <w:ind w:left="0"/>
        <w:jc w:val="both"/>
        <w:rPr>
          <w:rFonts w:ascii="Arial" w:hAnsi="Arial" w:cs="Arial"/>
          <w:b/>
        </w:rPr>
      </w:pPr>
    </w:p>
    <w:p w:rsidR="00564C95" w:rsidRDefault="00564C95" w:rsidP="00564C95">
      <w:pPr>
        <w:spacing w:after="160" w:line="259" w:lineRule="auto"/>
        <w:jc w:val="both"/>
        <w:rPr>
          <w:rFonts w:ascii="Arial" w:hAnsi="Arial" w:cs="Arial"/>
        </w:rPr>
      </w:pPr>
      <w:r w:rsidRPr="008E54BA">
        <w:rPr>
          <w:rFonts w:ascii="Arial" w:hAnsi="Arial" w:cs="Arial"/>
        </w:rPr>
        <w:t>La distribución</w:t>
      </w:r>
      <w:r w:rsidR="00133440">
        <w:rPr>
          <w:rFonts w:ascii="Arial" w:hAnsi="Arial" w:cs="Arial"/>
        </w:rPr>
        <w:t xml:space="preserve"> de las personas de la planta de personal </w:t>
      </w:r>
      <w:r w:rsidRPr="008E54BA">
        <w:rPr>
          <w:rFonts w:ascii="Arial" w:hAnsi="Arial" w:cs="Arial"/>
        </w:rPr>
        <w:t xml:space="preserve">por </w:t>
      </w:r>
      <w:r>
        <w:rPr>
          <w:rFonts w:ascii="Arial" w:hAnsi="Arial" w:cs="Arial"/>
        </w:rPr>
        <w:t xml:space="preserve">edad </w:t>
      </w:r>
      <w:r w:rsidRPr="008E54BA">
        <w:rPr>
          <w:rFonts w:ascii="Arial" w:hAnsi="Arial" w:cs="Arial"/>
        </w:rPr>
        <w:t xml:space="preserve">a </w:t>
      </w:r>
      <w:r>
        <w:rPr>
          <w:rFonts w:ascii="Arial" w:hAnsi="Arial" w:cs="Arial"/>
        </w:rPr>
        <w:t xml:space="preserve">31 de </w:t>
      </w:r>
      <w:r w:rsidRPr="008E54BA">
        <w:rPr>
          <w:rFonts w:ascii="Arial" w:hAnsi="Arial" w:cs="Arial"/>
        </w:rPr>
        <w:t>diciembre de 2018, fue la siguiente:</w:t>
      </w:r>
    </w:p>
    <w:tbl>
      <w:tblPr>
        <w:tblpPr w:leftFromText="141" w:rightFromText="141" w:vertAnchor="text" w:horzAnchor="page" w:tblpX="2326" w:tblpY="-38"/>
        <w:tblW w:w="2556" w:type="dxa"/>
        <w:tblLook w:val="04A0" w:firstRow="1" w:lastRow="0" w:firstColumn="1" w:lastColumn="0" w:noHBand="0" w:noVBand="1"/>
      </w:tblPr>
      <w:tblGrid>
        <w:gridCol w:w="1985"/>
        <w:gridCol w:w="571"/>
      </w:tblGrid>
      <w:tr w:rsidR="00917F67" w:rsidRPr="00133440" w:rsidTr="00917F67">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jc w:val="center"/>
              <w:rPr>
                <w:rFonts w:ascii="Arial" w:eastAsia="Times New Roman" w:hAnsi="Arial" w:cs="Arial"/>
                <w:b/>
                <w:color w:val="000000"/>
                <w:sz w:val="22"/>
                <w:szCs w:val="22"/>
              </w:rPr>
            </w:pPr>
            <w:r>
              <w:rPr>
                <w:rFonts w:ascii="Arial" w:hAnsi="Arial" w:cs="Arial"/>
              </w:rPr>
              <w:t xml:space="preserve">                               </w:t>
            </w:r>
            <w:r w:rsidRPr="00133440">
              <w:rPr>
                <w:rFonts w:ascii="Arial" w:eastAsia="Times New Roman" w:hAnsi="Arial" w:cs="Arial"/>
                <w:b/>
                <w:color w:val="000000"/>
                <w:sz w:val="22"/>
                <w:szCs w:val="22"/>
              </w:rPr>
              <w:t>ANTIGÜEDAD</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917F67" w:rsidRPr="00133440" w:rsidRDefault="00917F67" w:rsidP="00917F67">
            <w:pPr>
              <w:jc w:val="center"/>
              <w:rPr>
                <w:rFonts w:ascii="Arial" w:eastAsia="Times New Roman" w:hAnsi="Arial" w:cs="Arial"/>
                <w:b/>
                <w:color w:val="000000"/>
                <w:sz w:val="22"/>
                <w:szCs w:val="22"/>
              </w:rPr>
            </w:pPr>
            <w:r w:rsidRPr="00133440">
              <w:rPr>
                <w:rFonts w:ascii="Arial" w:eastAsia="Times New Roman" w:hAnsi="Arial" w:cs="Arial"/>
                <w:b/>
                <w:color w:val="000000"/>
                <w:sz w:val="22"/>
                <w:szCs w:val="22"/>
              </w:rPr>
              <w:t>No.</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133440">
              <w:rPr>
                <w:rFonts w:ascii="Arial" w:eastAsia="Times New Roman" w:hAnsi="Arial" w:cs="Arial"/>
                <w:color w:val="000000"/>
                <w:sz w:val="22"/>
                <w:szCs w:val="22"/>
              </w:rPr>
              <w:t>1 AÑO</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74</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sidRPr="00133440">
              <w:rPr>
                <w:rFonts w:ascii="Arial" w:eastAsia="Times New Roman" w:hAnsi="Arial" w:cs="Arial"/>
                <w:color w:val="000000"/>
                <w:sz w:val="22"/>
                <w:szCs w:val="22"/>
              </w:rPr>
              <w:t>2 AÑOS</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7</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sidRPr="00133440">
              <w:rPr>
                <w:rFonts w:ascii="Arial" w:eastAsia="Times New Roman" w:hAnsi="Arial" w:cs="Arial"/>
                <w:color w:val="000000"/>
                <w:sz w:val="22"/>
                <w:szCs w:val="22"/>
              </w:rPr>
              <w:t>3 AÑOS</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8</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sidRPr="00133440">
              <w:rPr>
                <w:rFonts w:ascii="Arial" w:eastAsia="Times New Roman" w:hAnsi="Arial" w:cs="Arial"/>
                <w:color w:val="000000"/>
                <w:sz w:val="22"/>
                <w:szCs w:val="22"/>
              </w:rPr>
              <w:t>4 AÑOS</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52</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sidRPr="00133440">
              <w:rPr>
                <w:rFonts w:ascii="Arial" w:eastAsia="Times New Roman" w:hAnsi="Arial" w:cs="Arial"/>
                <w:color w:val="000000"/>
                <w:sz w:val="22"/>
                <w:szCs w:val="22"/>
              </w:rPr>
              <w:t>5 AÑOS</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1</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sidRPr="00133440">
              <w:rPr>
                <w:rFonts w:ascii="Arial" w:eastAsia="Times New Roman" w:hAnsi="Arial" w:cs="Arial"/>
                <w:color w:val="000000"/>
                <w:sz w:val="22"/>
                <w:szCs w:val="22"/>
              </w:rPr>
              <w:t>6 AÑOS</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1</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sidRPr="00133440">
              <w:rPr>
                <w:rFonts w:ascii="Arial" w:eastAsia="Times New Roman" w:hAnsi="Arial" w:cs="Arial"/>
                <w:color w:val="000000"/>
                <w:sz w:val="22"/>
                <w:szCs w:val="22"/>
              </w:rPr>
              <w:t>7 AÑOS</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2</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sidRPr="00133440">
              <w:rPr>
                <w:rFonts w:ascii="Arial" w:eastAsia="Times New Roman" w:hAnsi="Arial" w:cs="Arial"/>
                <w:color w:val="000000"/>
                <w:sz w:val="22"/>
                <w:szCs w:val="22"/>
              </w:rPr>
              <w:t>8 AÑOS</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1</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sidRPr="00133440">
              <w:rPr>
                <w:rFonts w:ascii="Arial" w:eastAsia="Times New Roman" w:hAnsi="Arial" w:cs="Arial"/>
                <w:color w:val="000000"/>
                <w:sz w:val="22"/>
                <w:szCs w:val="22"/>
              </w:rPr>
              <w:t>9 AÑOS</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3</w:t>
            </w:r>
          </w:p>
        </w:tc>
      </w:tr>
      <w:tr w:rsidR="00917F67" w:rsidRPr="00133440" w:rsidTr="00917F67">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17F67" w:rsidRPr="00133440" w:rsidRDefault="00917F67" w:rsidP="00917F67">
            <w:pPr>
              <w:rPr>
                <w:rFonts w:ascii="Arial" w:eastAsia="Times New Roman" w:hAnsi="Arial" w:cs="Arial"/>
                <w:color w:val="000000"/>
                <w:sz w:val="22"/>
                <w:szCs w:val="22"/>
              </w:rPr>
            </w:pPr>
            <w:r w:rsidRPr="00133440">
              <w:rPr>
                <w:rFonts w:ascii="Arial" w:eastAsia="Times New Roman" w:hAnsi="Arial" w:cs="Arial"/>
                <w:color w:val="000000"/>
                <w:sz w:val="22"/>
                <w:szCs w:val="22"/>
              </w:rPr>
              <w:t>SIN INFORMACIÓN</w:t>
            </w:r>
          </w:p>
        </w:tc>
        <w:tc>
          <w:tcPr>
            <w:tcW w:w="571" w:type="dxa"/>
            <w:tcBorders>
              <w:top w:val="nil"/>
              <w:left w:val="nil"/>
              <w:bottom w:val="single" w:sz="4" w:space="0" w:color="auto"/>
              <w:right w:val="single" w:sz="4" w:space="0" w:color="auto"/>
            </w:tcBorders>
            <w:shd w:val="clear" w:color="auto" w:fill="auto"/>
            <w:noWrap/>
            <w:vAlign w:val="bottom"/>
            <w:hideMark/>
          </w:tcPr>
          <w:p w:rsidR="00917F67" w:rsidRPr="00133440" w:rsidRDefault="00917F67" w:rsidP="00917F67">
            <w:pPr>
              <w:jc w:val="right"/>
              <w:rPr>
                <w:rFonts w:ascii="Arial" w:eastAsia="Times New Roman" w:hAnsi="Arial" w:cs="Arial"/>
                <w:color w:val="000000"/>
                <w:sz w:val="22"/>
                <w:szCs w:val="22"/>
              </w:rPr>
            </w:pPr>
            <w:r w:rsidRPr="00133440">
              <w:rPr>
                <w:rFonts w:ascii="Arial" w:eastAsia="Times New Roman" w:hAnsi="Arial" w:cs="Arial"/>
                <w:color w:val="000000"/>
                <w:sz w:val="22"/>
                <w:szCs w:val="22"/>
              </w:rPr>
              <w:t>1</w:t>
            </w:r>
          </w:p>
        </w:tc>
      </w:tr>
    </w:tbl>
    <w:p w:rsidR="00917F67" w:rsidRDefault="00917F67" w:rsidP="00564C95">
      <w:pPr>
        <w:spacing w:after="160" w:line="259" w:lineRule="auto"/>
        <w:jc w:val="both"/>
        <w:rPr>
          <w:rFonts w:ascii="Arial" w:hAnsi="Arial" w:cs="Arial"/>
        </w:rPr>
      </w:pPr>
      <w:r w:rsidRPr="00276CAB">
        <w:rPr>
          <w:rFonts w:ascii="Arial" w:hAnsi="Arial" w:cs="Arial"/>
          <w:caps/>
          <w:noProof/>
          <w:lang w:val="es-ES" w:eastAsia="es-ES"/>
        </w:rPr>
        <w:drawing>
          <wp:inline distT="0" distB="0" distL="0" distR="0" wp14:anchorId="69A1386C" wp14:editId="68FE7274">
            <wp:extent cx="3257550" cy="17335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7F67" w:rsidRDefault="00917F67" w:rsidP="00564C95">
      <w:pPr>
        <w:spacing w:after="160" w:line="259" w:lineRule="auto"/>
        <w:jc w:val="both"/>
        <w:rPr>
          <w:rFonts w:ascii="Arial" w:hAnsi="Arial" w:cs="Arial"/>
        </w:rPr>
      </w:pPr>
      <w:r>
        <w:rPr>
          <w:rFonts w:ascii="Arial" w:hAnsi="Arial" w:cs="Arial"/>
        </w:rPr>
        <w:t xml:space="preserve">                                                                     </w:t>
      </w:r>
    </w:p>
    <w:p w:rsidR="00C53B0A" w:rsidRDefault="00F87E9D" w:rsidP="00564C95">
      <w:pPr>
        <w:spacing w:after="160" w:line="259" w:lineRule="auto"/>
        <w:jc w:val="both"/>
        <w:rPr>
          <w:rFonts w:ascii="Arial" w:hAnsi="Arial" w:cs="Arial"/>
        </w:rPr>
      </w:pPr>
      <w:r>
        <w:rPr>
          <w:rFonts w:ascii="Arial" w:hAnsi="Arial" w:cs="Arial"/>
        </w:rPr>
        <w:t xml:space="preserve"> </w:t>
      </w:r>
    </w:p>
    <w:p w:rsidR="00C53B0A" w:rsidRPr="00C53B0A" w:rsidRDefault="00C53B0A" w:rsidP="00564C95">
      <w:pPr>
        <w:spacing w:after="160" w:line="259" w:lineRule="auto"/>
        <w:jc w:val="both"/>
        <w:rPr>
          <w:rFonts w:ascii="Arial" w:hAnsi="Arial" w:cs="Arial"/>
          <w:lang w:val="es-ES"/>
        </w:rPr>
      </w:pPr>
    </w:p>
    <w:p w:rsidR="00A309A4" w:rsidRDefault="00C53B0A" w:rsidP="00A309A4">
      <w:pPr>
        <w:jc w:val="both"/>
        <w:rPr>
          <w:rFonts w:ascii="Arial" w:hAnsi="Arial" w:cs="Arial"/>
        </w:rPr>
      </w:pPr>
      <w:r>
        <w:rPr>
          <w:rFonts w:ascii="Arial" w:hAnsi="Arial" w:cs="Arial"/>
        </w:rPr>
        <w:t xml:space="preserve">La mayor parte de la población a 31 de diciembre de 2018, </w:t>
      </w:r>
      <w:r w:rsidR="00917F67">
        <w:rPr>
          <w:rFonts w:ascii="Arial" w:hAnsi="Arial" w:cs="Arial"/>
        </w:rPr>
        <w:t xml:space="preserve">tenía </w:t>
      </w:r>
      <w:r>
        <w:rPr>
          <w:rFonts w:ascii="Arial" w:hAnsi="Arial" w:cs="Arial"/>
        </w:rPr>
        <w:t xml:space="preserve">una antigüedad </w:t>
      </w:r>
      <w:r w:rsidR="00917F67">
        <w:rPr>
          <w:rFonts w:ascii="Arial" w:hAnsi="Arial" w:cs="Arial"/>
        </w:rPr>
        <w:t xml:space="preserve">de menos de </w:t>
      </w:r>
      <w:r>
        <w:rPr>
          <w:rFonts w:ascii="Arial" w:hAnsi="Arial" w:cs="Arial"/>
        </w:rPr>
        <w:t xml:space="preserve">un (1) año (74 personas), seguido por los servidores con una antigüedad de cuatro años (52 personas), </w:t>
      </w:r>
      <w:r w:rsidR="00564C95">
        <w:rPr>
          <w:rFonts w:ascii="Arial" w:hAnsi="Arial" w:cs="Arial"/>
        </w:rPr>
        <w:t xml:space="preserve">lo </w:t>
      </w:r>
      <w:r w:rsidR="00917F67">
        <w:rPr>
          <w:rFonts w:ascii="Arial" w:hAnsi="Arial" w:cs="Arial"/>
        </w:rPr>
        <w:t>anterior s</w:t>
      </w:r>
      <w:r w:rsidR="00564C95">
        <w:rPr>
          <w:rFonts w:ascii="Arial" w:hAnsi="Arial" w:cs="Arial"/>
        </w:rPr>
        <w:t xml:space="preserve">e </w:t>
      </w:r>
      <w:r w:rsidR="00917F67">
        <w:rPr>
          <w:rFonts w:ascii="Arial" w:hAnsi="Arial" w:cs="Arial"/>
        </w:rPr>
        <w:t>debió</w:t>
      </w:r>
      <w:r>
        <w:rPr>
          <w:rFonts w:ascii="Arial" w:hAnsi="Arial" w:cs="Arial"/>
        </w:rPr>
        <w:t xml:space="preserve"> al </w:t>
      </w:r>
      <w:r w:rsidR="00564C95">
        <w:rPr>
          <w:rFonts w:ascii="Arial" w:hAnsi="Arial" w:cs="Arial"/>
        </w:rPr>
        <w:t xml:space="preserve">cambio de personal </w:t>
      </w:r>
      <w:r>
        <w:rPr>
          <w:rFonts w:ascii="Arial" w:hAnsi="Arial" w:cs="Arial"/>
        </w:rPr>
        <w:t>c</w:t>
      </w:r>
      <w:r w:rsidR="00564C95">
        <w:rPr>
          <w:rFonts w:ascii="Arial" w:hAnsi="Arial" w:cs="Arial"/>
        </w:rPr>
        <w:t>on ocasión de la Convocatoria 431 de 2016.</w:t>
      </w:r>
    </w:p>
    <w:p w:rsidR="00917F67" w:rsidRDefault="00917F67" w:rsidP="00917F67">
      <w:pPr>
        <w:jc w:val="both"/>
        <w:rPr>
          <w:rFonts w:ascii="Arial" w:hAnsi="Arial" w:cs="Arial"/>
        </w:rPr>
      </w:pPr>
    </w:p>
    <w:p w:rsidR="007209A9" w:rsidRDefault="007209A9" w:rsidP="00917F67">
      <w:pPr>
        <w:jc w:val="both"/>
        <w:rPr>
          <w:rFonts w:ascii="Arial" w:hAnsi="Arial" w:cs="Arial"/>
        </w:rPr>
      </w:pPr>
    </w:p>
    <w:p w:rsidR="007209A9" w:rsidRPr="007209A9" w:rsidRDefault="007209A9" w:rsidP="00917F67">
      <w:pPr>
        <w:jc w:val="both"/>
        <w:rPr>
          <w:rFonts w:ascii="Arial" w:hAnsi="Arial" w:cs="Arial"/>
          <w:b/>
        </w:rPr>
      </w:pPr>
      <w:r w:rsidRPr="007209A9">
        <w:rPr>
          <w:rFonts w:ascii="Arial" w:hAnsi="Arial" w:cs="Arial"/>
          <w:b/>
        </w:rPr>
        <w:t>Planta de Personal</w:t>
      </w:r>
    </w:p>
    <w:p w:rsidR="007209A9" w:rsidRDefault="007209A9" w:rsidP="00917F67">
      <w:pPr>
        <w:jc w:val="both"/>
        <w:rPr>
          <w:rFonts w:ascii="Arial" w:hAnsi="Arial" w:cs="Arial"/>
        </w:rPr>
      </w:pPr>
    </w:p>
    <w:p w:rsidR="007209A9" w:rsidRPr="007209A9" w:rsidRDefault="007209A9" w:rsidP="00917F67">
      <w:pPr>
        <w:jc w:val="both"/>
        <w:rPr>
          <w:rFonts w:ascii="Arial" w:hAnsi="Arial" w:cs="Arial"/>
        </w:rPr>
      </w:pPr>
      <w:r w:rsidRPr="007209A9">
        <w:rPr>
          <w:rFonts w:ascii="Arial" w:hAnsi="Arial" w:cs="Arial"/>
          <w:bCs/>
          <w:color w:val="333333"/>
          <w:shd w:val="clear" w:color="auto" w:fill="FFFFFF"/>
        </w:rPr>
        <w:t>La planta de personal de la Entidad</w:t>
      </w:r>
      <w:r>
        <w:rPr>
          <w:rFonts w:ascii="Arial" w:hAnsi="Arial" w:cs="Arial"/>
          <w:bCs/>
          <w:color w:val="333333"/>
          <w:shd w:val="clear" w:color="auto" w:fill="FFFFFF"/>
        </w:rPr>
        <w:t>,</w:t>
      </w:r>
      <w:r w:rsidRPr="007209A9">
        <w:rPr>
          <w:rFonts w:ascii="Arial" w:hAnsi="Arial" w:cs="Arial"/>
          <w:bCs/>
          <w:color w:val="333333"/>
          <w:shd w:val="clear" w:color="auto" w:fill="FFFFFF"/>
        </w:rPr>
        <w:t xml:space="preserve"> se estableció mediante el </w:t>
      </w:r>
      <w:r>
        <w:rPr>
          <w:rFonts w:ascii="Arial" w:hAnsi="Arial" w:cs="Arial"/>
          <w:bCs/>
          <w:color w:val="333333"/>
          <w:shd w:val="clear" w:color="auto" w:fill="FFFFFF"/>
        </w:rPr>
        <w:t>A</w:t>
      </w:r>
      <w:r w:rsidRPr="007209A9">
        <w:rPr>
          <w:rFonts w:ascii="Arial" w:hAnsi="Arial" w:cs="Arial"/>
          <w:bCs/>
          <w:color w:val="333333"/>
          <w:shd w:val="clear" w:color="auto" w:fill="FFFFFF"/>
        </w:rPr>
        <w:t>cuerdo No. 004 del 22 de abril de 2015</w:t>
      </w:r>
      <w:r w:rsidR="00C51059">
        <w:rPr>
          <w:rFonts w:ascii="Arial" w:hAnsi="Arial" w:cs="Arial"/>
          <w:bCs/>
          <w:color w:val="333333"/>
          <w:shd w:val="clear" w:color="auto" w:fill="FFFFFF"/>
        </w:rPr>
        <w:t xml:space="preserve"> con 157 cargos</w:t>
      </w:r>
      <w:r w:rsidRPr="007209A9">
        <w:rPr>
          <w:rFonts w:ascii="Arial" w:hAnsi="Arial" w:cs="Arial"/>
          <w:bCs/>
          <w:color w:val="333333"/>
          <w:shd w:val="clear" w:color="auto" w:fill="FFFFFF"/>
        </w:rPr>
        <w:t>,</w:t>
      </w:r>
      <w:r>
        <w:rPr>
          <w:rFonts w:ascii="Arial" w:hAnsi="Arial" w:cs="Arial"/>
          <w:bCs/>
          <w:color w:val="333333"/>
          <w:shd w:val="clear" w:color="auto" w:fill="FFFFFF"/>
        </w:rPr>
        <w:t xml:space="preserve"> </w:t>
      </w:r>
      <w:r w:rsidR="00AC1A5D">
        <w:rPr>
          <w:rFonts w:ascii="Arial" w:hAnsi="Arial" w:cs="Arial"/>
          <w:bCs/>
          <w:color w:val="333333"/>
          <w:shd w:val="clear" w:color="auto" w:fill="FFFFFF"/>
        </w:rPr>
        <w:t>distribuidos de la siguiente manera:</w:t>
      </w:r>
      <w:r w:rsidRPr="007209A9">
        <w:rPr>
          <w:rFonts w:ascii="Arial" w:hAnsi="Arial" w:cs="Arial"/>
          <w:bCs/>
          <w:color w:val="333333"/>
          <w:shd w:val="clear" w:color="auto" w:fill="FFFFFF"/>
        </w:rPr>
        <w:t xml:space="preserve"> </w:t>
      </w:r>
    </w:p>
    <w:p w:rsidR="007209A9" w:rsidRDefault="007209A9" w:rsidP="00917F67">
      <w:pPr>
        <w:jc w:val="both"/>
        <w:rPr>
          <w:rFonts w:ascii="Arial" w:hAnsi="Arial" w:cs="Arial"/>
        </w:rPr>
      </w:pPr>
    </w:p>
    <w:tbl>
      <w:tblPr>
        <w:tblW w:w="8129" w:type="dxa"/>
        <w:tblCellMar>
          <w:left w:w="70" w:type="dxa"/>
          <w:right w:w="70" w:type="dxa"/>
        </w:tblCellMar>
        <w:tblLook w:val="04A0" w:firstRow="1" w:lastRow="0" w:firstColumn="1" w:lastColumn="0" w:noHBand="0" w:noVBand="1"/>
      </w:tblPr>
      <w:tblGrid>
        <w:gridCol w:w="2492"/>
        <w:gridCol w:w="3145"/>
        <w:gridCol w:w="1354"/>
        <w:gridCol w:w="1138"/>
      </w:tblGrid>
      <w:tr w:rsidR="007209A9" w:rsidRPr="004D7654" w:rsidTr="007209A9">
        <w:trPr>
          <w:trHeight w:val="317"/>
        </w:trPr>
        <w:tc>
          <w:tcPr>
            <w:tcW w:w="2492"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209A9" w:rsidRPr="004D7654" w:rsidRDefault="007209A9" w:rsidP="00FD6DCB">
            <w:pPr>
              <w:jc w:val="cente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No. Empleos</w:t>
            </w:r>
          </w:p>
        </w:tc>
        <w:tc>
          <w:tcPr>
            <w:tcW w:w="3145" w:type="dxa"/>
            <w:tcBorders>
              <w:top w:val="single" w:sz="4" w:space="0" w:color="auto"/>
              <w:left w:val="nil"/>
              <w:bottom w:val="single" w:sz="4" w:space="0" w:color="auto"/>
              <w:right w:val="single" w:sz="4" w:space="0" w:color="auto"/>
            </w:tcBorders>
            <w:shd w:val="clear" w:color="000000" w:fill="FFFFCC"/>
            <w:noWrap/>
            <w:vAlign w:val="bottom"/>
            <w:hideMark/>
          </w:tcPr>
          <w:p w:rsidR="007209A9" w:rsidRPr="004D7654" w:rsidRDefault="007209A9" w:rsidP="00FD6DCB">
            <w:pPr>
              <w:jc w:val="cente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Denominación</w:t>
            </w:r>
          </w:p>
        </w:tc>
        <w:tc>
          <w:tcPr>
            <w:tcW w:w="1354" w:type="dxa"/>
            <w:tcBorders>
              <w:top w:val="single" w:sz="4" w:space="0" w:color="auto"/>
              <w:left w:val="nil"/>
              <w:bottom w:val="single" w:sz="4" w:space="0" w:color="auto"/>
              <w:right w:val="single" w:sz="4" w:space="0" w:color="auto"/>
            </w:tcBorders>
            <w:shd w:val="clear" w:color="000000" w:fill="FFFFCC"/>
            <w:noWrap/>
            <w:vAlign w:val="bottom"/>
            <w:hideMark/>
          </w:tcPr>
          <w:p w:rsidR="007209A9" w:rsidRPr="004D7654" w:rsidRDefault="007209A9" w:rsidP="00FD6DCB">
            <w:pPr>
              <w:jc w:val="cente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Código</w:t>
            </w:r>
          </w:p>
        </w:tc>
        <w:tc>
          <w:tcPr>
            <w:tcW w:w="1138" w:type="dxa"/>
            <w:tcBorders>
              <w:top w:val="single" w:sz="4" w:space="0" w:color="auto"/>
              <w:left w:val="nil"/>
              <w:bottom w:val="single" w:sz="4" w:space="0" w:color="auto"/>
              <w:right w:val="single" w:sz="4" w:space="0" w:color="auto"/>
            </w:tcBorders>
            <w:shd w:val="clear" w:color="000000" w:fill="FFFFCC"/>
            <w:noWrap/>
            <w:vAlign w:val="bottom"/>
            <w:hideMark/>
          </w:tcPr>
          <w:p w:rsidR="007209A9" w:rsidRPr="004D7654" w:rsidRDefault="007209A9" w:rsidP="00FD6DCB">
            <w:pPr>
              <w:jc w:val="cente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Grado</w:t>
            </w:r>
          </w:p>
        </w:tc>
      </w:tr>
      <w:tr w:rsidR="007209A9" w:rsidRPr="004D7654" w:rsidTr="00FD6DCB">
        <w:trPr>
          <w:trHeight w:val="317"/>
        </w:trPr>
        <w:tc>
          <w:tcPr>
            <w:tcW w:w="8129" w:type="dxa"/>
            <w:gridSpan w:val="4"/>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209A9" w:rsidRPr="004D7654" w:rsidRDefault="007209A9" w:rsidP="00FD6DCB">
            <w:pP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 xml:space="preserve">Despacho del Director General </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Uno (1)</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Director general</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050</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09</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Uno (1)</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Asesor</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150</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04</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Uno (1)</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Auxiliar Administrativo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407</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18</w:t>
            </w:r>
          </w:p>
        </w:tc>
      </w:tr>
      <w:tr w:rsidR="007209A9" w:rsidRPr="004D7654" w:rsidTr="00FD6DCB">
        <w:trPr>
          <w:trHeight w:val="317"/>
        </w:trPr>
        <w:tc>
          <w:tcPr>
            <w:tcW w:w="8129" w:type="dxa"/>
            <w:gridSpan w:val="4"/>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209A9" w:rsidRPr="004D7654" w:rsidRDefault="007209A9" w:rsidP="00FD6DCB">
            <w:pP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Planta Global</w:t>
            </w:r>
          </w:p>
        </w:tc>
      </w:tr>
      <w:tr w:rsidR="007209A9" w:rsidRPr="004D7654" w:rsidTr="00FD6DCB">
        <w:trPr>
          <w:trHeight w:val="317"/>
        </w:trPr>
        <w:tc>
          <w:tcPr>
            <w:tcW w:w="8129" w:type="dxa"/>
            <w:gridSpan w:val="4"/>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209A9" w:rsidRPr="004D7654" w:rsidRDefault="007209A9" w:rsidP="00FD6DCB">
            <w:pP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 xml:space="preserve">Nivel Directivo </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Tres (03)</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Subdirector Técnico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068</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07</w:t>
            </w:r>
          </w:p>
        </w:tc>
      </w:tr>
      <w:tr w:rsidR="007209A9" w:rsidRPr="004D7654" w:rsidTr="007209A9">
        <w:trPr>
          <w:trHeight w:val="349"/>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Uno (1)</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Subdirector Administrativo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068</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07</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Dos (2)</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Jefe de Oficina</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066</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05</w:t>
            </w:r>
          </w:p>
        </w:tc>
      </w:tr>
      <w:tr w:rsidR="007209A9" w:rsidRPr="004D7654" w:rsidTr="00FD6DCB">
        <w:trPr>
          <w:trHeight w:val="317"/>
        </w:trPr>
        <w:tc>
          <w:tcPr>
            <w:tcW w:w="8129" w:type="dxa"/>
            <w:gridSpan w:val="4"/>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209A9" w:rsidRPr="004D7654" w:rsidRDefault="007209A9" w:rsidP="00FD6DCB">
            <w:pP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Nivel Asesor</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Dos (2)</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Jefe de Oficina Asesora</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115</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05</w:t>
            </w:r>
          </w:p>
        </w:tc>
      </w:tr>
      <w:tr w:rsidR="007209A9" w:rsidRPr="004D7654" w:rsidTr="00FD6DCB">
        <w:trPr>
          <w:trHeight w:val="317"/>
        </w:trPr>
        <w:tc>
          <w:tcPr>
            <w:tcW w:w="8129" w:type="dxa"/>
            <w:gridSpan w:val="4"/>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209A9" w:rsidRPr="004D7654" w:rsidRDefault="007209A9" w:rsidP="00FD6DCB">
            <w:pP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Nivel Profesional</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Dieciocho (18)</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Profesional Especializado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222</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29</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Treinta y uno (31)</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Profesional Especializado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222</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23</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Uno (01)</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Almacenista General</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215</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23</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Treinta y Ocho (38)</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Profesional Universitario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219</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12</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Veinte (20)</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Profesional Universitario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219</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01</w:t>
            </w:r>
          </w:p>
        </w:tc>
      </w:tr>
      <w:tr w:rsidR="007209A9" w:rsidRPr="004D7654" w:rsidTr="00FD6DCB">
        <w:trPr>
          <w:trHeight w:val="317"/>
        </w:trPr>
        <w:tc>
          <w:tcPr>
            <w:tcW w:w="8129" w:type="dxa"/>
            <w:gridSpan w:val="4"/>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209A9" w:rsidRPr="004D7654" w:rsidRDefault="007209A9" w:rsidP="00FD6DCB">
            <w:pP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Nivel Técnico</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Seis (06)</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Técnico Administrativo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367</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19</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Cuatro (04)</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Técnico Operativo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314</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19</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Nueve (09)</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Técnico Administrativo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367</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10</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Cinco (05)</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Técnico Operativo</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314</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10</w:t>
            </w:r>
          </w:p>
        </w:tc>
      </w:tr>
      <w:tr w:rsidR="007209A9" w:rsidRPr="004D7654" w:rsidTr="00FD6DCB">
        <w:trPr>
          <w:trHeight w:val="317"/>
        </w:trPr>
        <w:tc>
          <w:tcPr>
            <w:tcW w:w="8129" w:type="dxa"/>
            <w:gridSpan w:val="4"/>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209A9" w:rsidRPr="004D7654" w:rsidRDefault="007209A9" w:rsidP="00FD6DCB">
            <w:pP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Nivel Asistencial</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Uno (01)</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Conductor</w:t>
            </w:r>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480</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20</w:t>
            </w:r>
          </w:p>
        </w:tc>
      </w:tr>
      <w:tr w:rsidR="007209A9" w:rsidRPr="004D7654" w:rsidTr="007209A9">
        <w:trPr>
          <w:trHeight w:val="317"/>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Nueve (09)</w:t>
            </w:r>
          </w:p>
        </w:tc>
        <w:tc>
          <w:tcPr>
            <w:tcW w:w="3145" w:type="dxa"/>
            <w:tcBorders>
              <w:top w:val="nil"/>
              <w:left w:val="nil"/>
              <w:bottom w:val="single" w:sz="4" w:space="0" w:color="auto"/>
              <w:right w:val="single" w:sz="4" w:space="0" w:color="auto"/>
            </w:tcBorders>
            <w:shd w:val="clear" w:color="auto" w:fill="auto"/>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 xml:space="preserve">Auxiliar </w:t>
            </w:r>
            <w:proofErr w:type="spellStart"/>
            <w:r w:rsidRPr="004D7654">
              <w:rPr>
                <w:rFonts w:ascii="Calibri" w:eastAsia="Times New Roman" w:hAnsi="Calibri"/>
                <w:color w:val="000000"/>
                <w:sz w:val="22"/>
                <w:szCs w:val="22"/>
                <w:lang w:val="es-ES" w:eastAsia="es-ES"/>
              </w:rPr>
              <w:t>AdminIstrativo</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407</w:t>
            </w:r>
          </w:p>
        </w:tc>
        <w:tc>
          <w:tcPr>
            <w:tcW w:w="1138" w:type="dxa"/>
            <w:tcBorders>
              <w:top w:val="nil"/>
              <w:left w:val="nil"/>
              <w:bottom w:val="single" w:sz="4" w:space="0" w:color="auto"/>
              <w:right w:val="single" w:sz="4" w:space="0" w:color="auto"/>
            </w:tcBorders>
            <w:shd w:val="clear" w:color="auto" w:fill="auto"/>
            <w:noWrap/>
            <w:vAlign w:val="bottom"/>
            <w:hideMark/>
          </w:tcPr>
          <w:p w:rsidR="007209A9" w:rsidRPr="004D7654" w:rsidRDefault="007209A9" w:rsidP="00FD6DCB">
            <w:pPr>
              <w:jc w:val="right"/>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18</w:t>
            </w:r>
          </w:p>
        </w:tc>
      </w:tr>
      <w:tr w:rsidR="007209A9" w:rsidRPr="004D7654" w:rsidTr="00FD6DCB">
        <w:trPr>
          <w:trHeight w:val="317"/>
        </w:trPr>
        <w:tc>
          <w:tcPr>
            <w:tcW w:w="2492" w:type="dxa"/>
            <w:tcBorders>
              <w:top w:val="nil"/>
              <w:left w:val="single" w:sz="4" w:space="0" w:color="auto"/>
              <w:bottom w:val="single" w:sz="4" w:space="0" w:color="auto"/>
              <w:right w:val="single" w:sz="4" w:space="0" w:color="auto"/>
            </w:tcBorders>
            <w:shd w:val="clear" w:color="000000" w:fill="FFFFCC"/>
            <w:noWrap/>
            <w:vAlign w:val="bottom"/>
            <w:hideMark/>
          </w:tcPr>
          <w:p w:rsidR="007209A9" w:rsidRPr="004D7654" w:rsidRDefault="007209A9" w:rsidP="00FD6DCB">
            <w:pPr>
              <w:rPr>
                <w:rFonts w:ascii="Calibri" w:eastAsia="Times New Roman" w:hAnsi="Calibri"/>
                <w:color w:val="000000"/>
                <w:sz w:val="22"/>
                <w:szCs w:val="22"/>
                <w:lang w:val="es-ES" w:eastAsia="es-ES"/>
              </w:rPr>
            </w:pPr>
            <w:r w:rsidRPr="004D7654">
              <w:rPr>
                <w:rFonts w:ascii="Calibri" w:eastAsia="Times New Roman" w:hAnsi="Calibri"/>
                <w:color w:val="000000"/>
                <w:sz w:val="22"/>
                <w:szCs w:val="22"/>
                <w:lang w:val="es-ES" w:eastAsia="es-ES"/>
              </w:rPr>
              <w:t> </w:t>
            </w:r>
          </w:p>
        </w:tc>
        <w:tc>
          <w:tcPr>
            <w:tcW w:w="5637" w:type="dxa"/>
            <w:gridSpan w:val="3"/>
            <w:tcBorders>
              <w:top w:val="single" w:sz="4" w:space="0" w:color="auto"/>
              <w:left w:val="nil"/>
              <w:bottom w:val="single" w:sz="4" w:space="0" w:color="auto"/>
              <w:right w:val="single" w:sz="4" w:space="0" w:color="auto"/>
            </w:tcBorders>
            <w:shd w:val="clear" w:color="000000" w:fill="FFFFCC"/>
            <w:noWrap/>
            <w:vAlign w:val="bottom"/>
            <w:hideMark/>
          </w:tcPr>
          <w:p w:rsidR="007209A9" w:rsidRPr="004D7654" w:rsidRDefault="007209A9" w:rsidP="00FD6DCB">
            <w:pPr>
              <w:rPr>
                <w:rFonts w:ascii="Calibri" w:eastAsia="Times New Roman" w:hAnsi="Calibri"/>
                <w:b/>
                <w:bCs/>
                <w:color w:val="000000"/>
                <w:sz w:val="22"/>
                <w:szCs w:val="22"/>
                <w:lang w:val="es-ES" w:eastAsia="es-ES"/>
              </w:rPr>
            </w:pPr>
            <w:r w:rsidRPr="004D7654">
              <w:rPr>
                <w:rFonts w:ascii="Calibri" w:eastAsia="Times New Roman" w:hAnsi="Calibri"/>
                <w:b/>
                <w:bCs/>
                <w:color w:val="000000"/>
                <w:sz w:val="22"/>
                <w:szCs w:val="22"/>
                <w:lang w:val="es-ES" w:eastAsia="es-ES"/>
              </w:rPr>
              <w:t>TOTAL  157</w:t>
            </w:r>
          </w:p>
        </w:tc>
      </w:tr>
    </w:tbl>
    <w:p w:rsidR="002D370A" w:rsidRDefault="002D370A" w:rsidP="009E3430">
      <w:pPr>
        <w:jc w:val="both"/>
        <w:rPr>
          <w:rFonts w:ascii="Arial" w:hAnsi="Arial" w:cs="Arial"/>
          <w:b/>
        </w:rPr>
      </w:pPr>
    </w:p>
    <w:p w:rsidR="00BC675F" w:rsidRDefault="00BC675F" w:rsidP="009E3430">
      <w:pPr>
        <w:jc w:val="both"/>
        <w:rPr>
          <w:rFonts w:ascii="Arial" w:hAnsi="Arial" w:cs="Arial"/>
          <w:b/>
        </w:rPr>
      </w:pPr>
    </w:p>
    <w:p w:rsidR="002D370A" w:rsidRDefault="002D370A" w:rsidP="009E3430">
      <w:pPr>
        <w:jc w:val="both"/>
        <w:rPr>
          <w:rFonts w:ascii="Arial" w:hAnsi="Arial" w:cs="Arial"/>
          <w:b/>
        </w:rPr>
      </w:pPr>
    </w:p>
    <w:p w:rsidR="00BC675F" w:rsidRDefault="00BC675F" w:rsidP="009E3430">
      <w:pPr>
        <w:jc w:val="both"/>
        <w:rPr>
          <w:rFonts w:ascii="Arial" w:hAnsi="Arial" w:cs="Arial"/>
          <w:b/>
        </w:rPr>
      </w:pPr>
    </w:p>
    <w:p w:rsidR="00BC675F" w:rsidRDefault="00BC675F" w:rsidP="009E3430">
      <w:pPr>
        <w:jc w:val="both"/>
        <w:rPr>
          <w:rFonts w:ascii="Arial" w:hAnsi="Arial" w:cs="Arial"/>
          <w:b/>
        </w:rPr>
      </w:pPr>
    </w:p>
    <w:p w:rsidR="00BC675F" w:rsidRDefault="00AC1A5D" w:rsidP="009E3430">
      <w:pPr>
        <w:jc w:val="both"/>
        <w:rPr>
          <w:rFonts w:ascii="Arial" w:hAnsi="Arial" w:cs="Arial"/>
        </w:rPr>
      </w:pPr>
      <w:r>
        <w:rPr>
          <w:rFonts w:ascii="Arial" w:hAnsi="Arial" w:cs="Arial"/>
        </w:rPr>
        <w:lastRenderedPageBreak/>
        <w:t>A 31 de diciembre de 2018, el</w:t>
      </w:r>
      <w:r w:rsidR="00BC675F" w:rsidRPr="00BC675F">
        <w:rPr>
          <w:rFonts w:ascii="Arial" w:hAnsi="Arial" w:cs="Arial"/>
        </w:rPr>
        <w:t xml:space="preserve"> </w:t>
      </w:r>
      <w:r>
        <w:rPr>
          <w:rFonts w:ascii="Arial" w:hAnsi="Arial" w:cs="Arial"/>
        </w:rPr>
        <w:t>estado de la planta de personal</w:t>
      </w:r>
      <w:r w:rsidR="00BC675F" w:rsidRPr="00BC675F">
        <w:rPr>
          <w:rFonts w:ascii="Arial" w:hAnsi="Arial" w:cs="Arial"/>
        </w:rPr>
        <w:t xml:space="preserve">, </w:t>
      </w:r>
      <w:r w:rsidR="00BC675F">
        <w:rPr>
          <w:rFonts w:ascii="Arial" w:hAnsi="Arial" w:cs="Arial"/>
        </w:rPr>
        <w:t>fue el siguiente:</w:t>
      </w:r>
    </w:p>
    <w:p w:rsidR="00BC675F" w:rsidRDefault="00BC675F" w:rsidP="009E3430">
      <w:pPr>
        <w:jc w:val="both"/>
        <w:rPr>
          <w:rFonts w:ascii="Arial" w:hAnsi="Arial" w:cs="Arial"/>
        </w:rPr>
      </w:pPr>
    </w:p>
    <w:p w:rsidR="00BC675F" w:rsidRDefault="00C51059" w:rsidP="009E3430">
      <w:pPr>
        <w:jc w:val="both"/>
        <w:rPr>
          <w:rFonts w:ascii="Arial" w:hAnsi="Arial" w:cs="Arial"/>
        </w:rPr>
      </w:pPr>
      <w:r w:rsidRPr="00C51059">
        <w:rPr>
          <w:noProof/>
          <w:lang w:val="es-ES" w:eastAsia="es-ES"/>
        </w:rPr>
        <w:drawing>
          <wp:inline distT="0" distB="0" distL="0" distR="0">
            <wp:extent cx="6115050" cy="6743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6012" cy="6755789"/>
                    </a:xfrm>
                    <a:prstGeom prst="rect">
                      <a:avLst/>
                    </a:prstGeom>
                    <a:noFill/>
                    <a:ln>
                      <a:noFill/>
                    </a:ln>
                  </pic:spPr>
                </pic:pic>
              </a:graphicData>
            </a:graphic>
          </wp:inline>
        </w:drawing>
      </w:r>
    </w:p>
    <w:p w:rsidR="00BC675F" w:rsidRDefault="00BC675F" w:rsidP="009E3430">
      <w:pPr>
        <w:jc w:val="both"/>
        <w:rPr>
          <w:rFonts w:ascii="Arial" w:hAnsi="Arial" w:cs="Arial"/>
        </w:rPr>
      </w:pPr>
    </w:p>
    <w:p w:rsidR="00BC675F" w:rsidRDefault="00BC675F" w:rsidP="009E3430">
      <w:pPr>
        <w:jc w:val="both"/>
        <w:rPr>
          <w:rFonts w:ascii="Arial" w:hAnsi="Arial" w:cs="Arial"/>
        </w:rPr>
      </w:pPr>
    </w:p>
    <w:p w:rsidR="00BC675F" w:rsidRDefault="00BC675F" w:rsidP="009E3430">
      <w:pPr>
        <w:jc w:val="both"/>
        <w:rPr>
          <w:rFonts w:ascii="Arial" w:hAnsi="Arial" w:cs="Arial"/>
        </w:rPr>
      </w:pPr>
      <w:r>
        <w:rPr>
          <w:rFonts w:ascii="Arial" w:hAnsi="Arial" w:cs="Arial"/>
        </w:rPr>
        <w:lastRenderedPageBreak/>
        <w:t xml:space="preserve">Como se puede observar, </w:t>
      </w:r>
      <w:r w:rsidR="00C51059">
        <w:rPr>
          <w:rFonts w:ascii="Arial" w:hAnsi="Arial" w:cs="Arial"/>
        </w:rPr>
        <w:t>a</w:t>
      </w:r>
      <w:r>
        <w:rPr>
          <w:rFonts w:ascii="Arial" w:hAnsi="Arial" w:cs="Arial"/>
        </w:rPr>
        <w:t xml:space="preserve"> 31 de diciembre de 2018</w:t>
      </w:r>
      <w:r w:rsidR="00C51059">
        <w:rPr>
          <w:rFonts w:ascii="Arial" w:hAnsi="Arial" w:cs="Arial"/>
        </w:rPr>
        <w:t xml:space="preserve"> en la Entidad</w:t>
      </w:r>
      <w:r>
        <w:rPr>
          <w:rFonts w:ascii="Arial" w:hAnsi="Arial" w:cs="Arial"/>
        </w:rPr>
        <w:t xml:space="preserve">, se contaba con 13 personas con nombramiento ordinario, 109 con nombramiento en periodo de prueba, 29 con nombramiento provisional y </w:t>
      </w:r>
      <w:r w:rsidR="007430A9">
        <w:rPr>
          <w:rFonts w:ascii="Arial" w:hAnsi="Arial" w:cs="Arial"/>
        </w:rPr>
        <w:t xml:space="preserve">seis (6) </w:t>
      </w:r>
      <w:r>
        <w:rPr>
          <w:rFonts w:ascii="Arial" w:hAnsi="Arial" w:cs="Arial"/>
        </w:rPr>
        <w:t>vacantes</w:t>
      </w:r>
      <w:r w:rsidR="00C51059">
        <w:rPr>
          <w:rFonts w:ascii="Arial" w:hAnsi="Arial" w:cs="Arial"/>
        </w:rPr>
        <w:t>.</w:t>
      </w:r>
      <w:r>
        <w:rPr>
          <w:rFonts w:ascii="Arial" w:hAnsi="Arial" w:cs="Arial"/>
        </w:rPr>
        <w:t xml:space="preserve"> </w:t>
      </w:r>
    </w:p>
    <w:p w:rsidR="00BC675F" w:rsidRDefault="00BC675F" w:rsidP="009E3430">
      <w:pPr>
        <w:jc w:val="both"/>
        <w:rPr>
          <w:rFonts w:ascii="Arial" w:hAnsi="Arial" w:cs="Arial"/>
        </w:rPr>
      </w:pPr>
    </w:p>
    <w:p w:rsidR="00BC675F" w:rsidRDefault="00BC675F" w:rsidP="00BC675F">
      <w:pPr>
        <w:jc w:val="both"/>
        <w:rPr>
          <w:rFonts w:ascii="Arial" w:hAnsi="Arial" w:cs="Arial"/>
          <w:b/>
        </w:rPr>
      </w:pPr>
      <w:r>
        <w:rPr>
          <w:rFonts w:ascii="Arial" w:hAnsi="Arial" w:cs="Arial"/>
          <w:b/>
        </w:rPr>
        <w:t xml:space="preserve">Diagnóstico </w:t>
      </w:r>
      <w:r w:rsidRPr="002D370A">
        <w:rPr>
          <w:rFonts w:ascii="Arial" w:hAnsi="Arial" w:cs="Arial"/>
          <w:b/>
        </w:rPr>
        <w:t>Matriz GETH</w:t>
      </w:r>
    </w:p>
    <w:p w:rsidR="00BC675F" w:rsidRDefault="00BC675F" w:rsidP="00BC675F">
      <w:pPr>
        <w:jc w:val="both"/>
        <w:rPr>
          <w:rFonts w:ascii="Arial" w:hAnsi="Arial" w:cs="Arial"/>
          <w:b/>
        </w:rPr>
      </w:pPr>
    </w:p>
    <w:p w:rsidR="007C4581" w:rsidRDefault="007C4581" w:rsidP="009E3430">
      <w:pPr>
        <w:jc w:val="both"/>
        <w:rPr>
          <w:rFonts w:ascii="Arial" w:hAnsi="Arial" w:cs="Arial"/>
        </w:rPr>
      </w:pPr>
      <w:r>
        <w:rPr>
          <w:rFonts w:ascii="Arial" w:hAnsi="Arial" w:cs="Arial"/>
        </w:rPr>
        <w:t>Se realizó el diagnóstico de la Matriz GETH de acuerdo con las directrices impartidas por el Departamento Administrativo de la Función Pública, de la gestión realizada durante la vigencia 2018. Para realizar esta evaluación se reunió el equipo del Área de Gestión del talento Humano</w:t>
      </w:r>
      <w:r w:rsidR="00DB6CA9">
        <w:rPr>
          <w:rFonts w:ascii="Arial" w:hAnsi="Arial" w:cs="Arial"/>
        </w:rPr>
        <w:t>.</w:t>
      </w:r>
    </w:p>
    <w:p w:rsidR="00DB6CA9" w:rsidRDefault="00DB6CA9" w:rsidP="009E3430">
      <w:pPr>
        <w:jc w:val="both"/>
        <w:rPr>
          <w:rFonts w:ascii="Arial" w:hAnsi="Arial" w:cs="Arial"/>
        </w:rPr>
      </w:pPr>
    </w:p>
    <w:p w:rsidR="00DB6CA9" w:rsidRPr="00DB6CA9" w:rsidRDefault="00DB6CA9" w:rsidP="009E3430">
      <w:pPr>
        <w:jc w:val="both"/>
        <w:rPr>
          <w:rFonts w:ascii="Arial" w:hAnsi="Arial" w:cs="Arial"/>
        </w:rPr>
      </w:pPr>
      <w:r w:rsidRPr="00DB6CA9">
        <w:rPr>
          <w:rFonts w:ascii="Arial" w:hAnsi="Arial" w:cs="Arial"/>
        </w:rPr>
        <w:t>Se adjunta la matriz.</w:t>
      </w:r>
    </w:p>
    <w:p w:rsidR="007C4581" w:rsidRDefault="007C4581" w:rsidP="009E3430">
      <w:pPr>
        <w:jc w:val="both"/>
        <w:rPr>
          <w:rFonts w:ascii="Arial" w:hAnsi="Arial" w:cs="Arial"/>
          <w:b/>
        </w:rPr>
      </w:pPr>
    </w:p>
    <w:p w:rsidR="007430A9" w:rsidRDefault="007430A9" w:rsidP="009E3430">
      <w:pPr>
        <w:jc w:val="both"/>
        <w:rPr>
          <w:rFonts w:ascii="Arial" w:hAnsi="Arial" w:cs="Arial"/>
          <w:b/>
        </w:rPr>
      </w:pPr>
      <w:r>
        <w:rPr>
          <w:rFonts w:ascii="Arial" w:hAnsi="Arial" w:cs="Arial"/>
          <w:b/>
        </w:rPr>
        <w:t>Estrategias</w:t>
      </w:r>
    </w:p>
    <w:p w:rsidR="007430A9" w:rsidRDefault="007430A9" w:rsidP="009E3430">
      <w:pPr>
        <w:jc w:val="both"/>
        <w:rPr>
          <w:rFonts w:ascii="Arial" w:hAnsi="Arial" w:cs="Arial"/>
          <w:b/>
        </w:rPr>
      </w:pPr>
    </w:p>
    <w:p w:rsidR="007430A9" w:rsidRDefault="007430A9" w:rsidP="009E3430">
      <w:pPr>
        <w:jc w:val="both"/>
        <w:rPr>
          <w:rFonts w:ascii="Arial" w:hAnsi="Arial" w:cs="Arial"/>
        </w:rPr>
      </w:pPr>
      <w:r w:rsidRPr="007430A9">
        <w:rPr>
          <w:rFonts w:ascii="Arial" w:hAnsi="Arial" w:cs="Arial"/>
        </w:rPr>
        <w:t>Como producto de la evaluación efectuada,</w:t>
      </w:r>
      <w:r w:rsidR="00A6297C">
        <w:rPr>
          <w:rFonts w:ascii="Arial" w:hAnsi="Arial" w:cs="Arial"/>
        </w:rPr>
        <w:t xml:space="preserve"> </w:t>
      </w:r>
      <w:r w:rsidRPr="007430A9">
        <w:rPr>
          <w:rFonts w:ascii="Arial" w:hAnsi="Arial" w:cs="Arial"/>
        </w:rPr>
        <w:t xml:space="preserve">se establecieron </w:t>
      </w:r>
      <w:r w:rsidR="00BE0B2A">
        <w:rPr>
          <w:rFonts w:ascii="Arial" w:hAnsi="Arial" w:cs="Arial"/>
        </w:rPr>
        <w:t xml:space="preserve">ocho (8) </w:t>
      </w:r>
      <w:r w:rsidRPr="007430A9">
        <w:rPr>
          <w:rFonts w:ascii="Arial" w:hAnsi="Arial" w:cs="Arial"/>
        </w:rPr>
        <w:t xml:space="preserve">estrategias para ser desarrolladas </w:t>
      </w:r>
      <w:r w:rsidR="000122B2">
        <w:rPr>
          <w:rFonts w:ascii="Arial" w:hAnsi="Arial" w:cs="Arial"/>
        </w:rPr>
        <w:t>durante la vigencia 2019</w:t>
      </w:r>
      <w:r>
        <w:rPr>
          <w:rFonts w:ascii="Arial" w:hAnsi="Arial" w:cs="Arial"/>
        </w:rPr>
        <w:t>, así:</w:t>
      </w:r>
    </w:p>
    <w:p w:rsidR="007430A9" w:rsidRDefault="007430A9" w:rsidP="009E3430">
      <w:pPr>
        <w:jc w:val="both"/>
        <w:rPr>
          <w:rFonts w:ascii="Arial" w:hAnsi="Arial" w:cs="Arial"/>
        </w:rPr>
      </w:pPr>
    </w:p>
    <w:tbl>
      <w:tblPr>
        <w:tblW w:w="8388" w:type="dxa"/>
        <w:tblCellMar>
          <w:left w:w="70" w:type="dxa"/>
          <w:right w:w="70" w:type="dxa"/>
        </w:tblCellMar>
        <w:tblLook w:val="04A0" w:firstRow="1" w:lastRow="0" w:firstColumn="1" w:lastColumn="0" w:noHBand="0" w:noVBand="1"/>
      </w:tblPr>
      <w:tblGrid>
        <w:gridCol w:w="640"/>
        <w:gridCol w:w="1216"/>
        <w:gridCol w:w="1216"/>
        <w:gridCol w:w="1216"/>
        <w:gridCol w:w="1216"/>
        <w:gridCol w:w="1216"/>
        <w:gridCol w:w="1216"/>
        <w:gridCol w:w="576"/>
      </w:tblGrid>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Calibri" w:eastAsia="Times New Roman" w:hAnsi="Calibri"/>
                <w:color w:val="000000"/>
                <w:sz w:val="22"/>
                <w:szCs w:val="22"/>
                <w:lang w:val="es-ES" w:eastAsia="es-ES"/>
              </w:rPr>
            </w:pPr>
            <w:r w:rsidRPr="00BE0B2A">
              <w:rPr>
                <w:rFonts w:ascii="Calibri" w:eastAsia="Times New Roman" w:hAnsi="Calibri"/>
                <w:noProof/>
                <w:color w:val="000000"/>
                <w:sz w:val="22"/>
                <w:szCs w:val="22"/>
                <w:lang w:val="es-ES" w:eastAsia="es-ES"/>
              </w:rPr>
              <mc:AlternateContent>
                <mc:Choice Requires="wps">
                  <w:drawing>
                    <wp:anchor distT="0" distB="0" distL="114300" distR="114300" simplePos="0" relativeHeight="251654656" behindDoc="0" locked="0" layoutInCell="1" allowOverlap="1">
                      <wp:simplePos x="0" y="0"/>
                      <wp:positionH relativeFrom="column">
                        <wp:posOffset>2095500</wp:posOffset>
                      </wp:positionH>
                      <wp:positionV relativeFrom="paragraph">
                        <wp:posOffset>123825</wp:posOffset>
                      </wp:positionV>
                      <wp:extent cx="1285875" cy="895350"/>
                      <wp:effectExtent l="0" t="0" r="28575" b="19050"/>
                      <wp:wrapNone/>
                      <wp:docPr id="33" name="Elipse 33"/>
                      <wp:cNvGraphicFramePr/>
                      <a:graphic xmlns:a="http://schemas.openxmlformats.org/drawingml/2006/main">
                        <a:graphicData uri="http://schemas.microsoft.com/office/word/2010/wordprocessingShape">
                          <wps:wsp>
                            <wps:cNvSpPr/>
                            <wps:spPr>
                              <a:xfrm>
                                <a:off x="0" y="0"/>
                                <a:ext cx="1266825" cy="876301"/>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de Planeación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33" o:spid="_x0000_s1027" style="position:absolute;margin-left:165pt;margin-top:9.75pt;width:101.2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" fillcolor="#fff2cc [663]" strokecolor="#1f3763 [1604]" strokeweight="1pt">
                      <v:stroke joinstyle="miter"/>
                      <v:textbo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de Planeación</w:t>
                            </w:r>
                          </w:p>
                        </w:txbxContent>
                      </v:textbox>
                    </v:oval>
                  </w:pict>
                </mc:Fallback>
              </mc:AlternateContent>
            </w:r>
            <w:r w:rsidRPr="00BE0B2A">
              <w:rPr>
                <w:rFonts w:ascii="Calibri" w:eastAsia="Times New Roman" w:hAnsi="Calibri"/>
                <w:noProof/>
                <w:color w:val="000000"/>
                <w:sz w:val="22"/>
                <w:szCs w:val="22"/>
                <w:lang w:val="es-ES" w:eastAsia="es-ES"/>
              </w:rPr>
              <mc:AlternateContent>
                <mc:Choice Requires="wps">
                  <w:drawing>
                    <wp:anchor distT="0" distB="0" distL="114300" distR="114300" simplePos="0" relativeHeight="251655680" behindDoc="0" locked="0" layoutInCell="1" allowOverlap="1">
                      <wp:simplePos x="0" y="0"/>
                      <wp:positionH relativeFrom="column">
                        <wp:posOffset>3352800</wp:posOffset>
                      </wp:positionH>
                      <wp:positionV relativeFrom="paragraph">
                        <wp:posOffset>619125</wp:posOffset>
                      </wp:positionV>
                      <wp:extent cx="1400175" cy="923925"/>
                      <wp:effectExtent l="0" t="0" r="28575" b="28575"/>
                      <wp:wrapNone/>
                      <wp:docPr id="32" name="Elipse 32"/>
                      <wp:cNvGraphicFramePr/>
                      <a:graphic xmlns:a="http://schemas.openxmlformats.org/drawingml/2006/main">
                        <a:graphicData uri="http://schemas.microsoft.com/office/word/2010/wordprocessingShape">
                          <wps:wsp>
                            <wps:cNvSpPr/>
                            <wps:spPr>
                              <a:xfrm>
                                <a:off x="0" y="0"/>
                                <a:ext cx="1390651" cy="904875"/>
                              </a:xfrm>
                              <a:prstGeom prst="ellipse">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de Gestión de la Información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32" o:spid="_x0000_s1028" style="position:absolute;margin-left:264pt;margin-top:48.75pt;width:110.25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" fillcolor="#deeaf6 [664]" strokecolor="#1f3763 [1604]" strokeweight="1pt">
                      <v:stroke joinstyle="miter"/>
                      <v:textbo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de Gestión de la Información</w:t>
                            </w:r>
                          </w:p>
                        </w:txbxContent>
                      </v:textbox>
                    </v:oval>
                  </w:pict>
                </mc:Fallback>
              </mc:AlternateContent>
            </w:r>
            <w:r w:rsidRPr="00BE0B2A">
              <w:rPr>
                <w:rFonts w:ascii="Calibri" w:eastAsia="Times New Roman" w:hAnsi="Calibri"/>
                <w:noProof/>
                <w:color w:val="000000"/>
                <w:sz w:val="22"/>
                <w:szCs w:val="22"/>
                <w:lang w:val="es-ES" w:eastAsia="es-ES"/>
              </w:rPr>
              <mc:AlternateContent>
                <mc:Choice Requires="wps">
                  <w:drawing>
                    <wp:anchor distT="0" distB="0" distL="114300" distR="114300" simplePos="0" relativeHeight="251656704" behindDoc="0" locked="0" layoutInCell="1" allowOverlap="1">
                      <wp:simplePos x="0" y="0"/>
                      <wp:positionH relativeFrom="column">
                        <wp:posOffset>3438525</wp:posOffset>
                      </wp:positionH>
                      <wp:positionV relativeFrom="paragraph">
                        <wp:posOffset>1600200</wp:posOffset>
                      </wp:positionV>
                      <wp:extent cx="1552575" cy="962025"/>
                      <wp:effectExtent l="0" t="0" r="28575" b="28575"/>
                      <wp:wrapNone/>
                      <wp:docPr id="31" name="Elipse 31"/>
                      <wp:cNvGraphicFramePr/>
                      <a:graphic xmlns:a="http://schemas.openxmlformats.org/drawingml/2006/main">
                        <a:graphicData uri="http://schemas.microsoft.com/office/word/2010/wordprocessingShape">
                          <wps:wsp>
                            <wps:cNvSpPr/>
                            <wps:spPr>
                              <a:xfrm>
                                <a:off x="0" y="0"/>
                                <a:ext cx="1543050" cy="962024"/>
                              </a:xfrm>
                              <a:prstGeom prst="ellips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18"/>
                                      <w:szCs w:val="18"/>
                                    </w:rPr>
                                    <w:t xml:space="preserve">Estrategia  de Capacitación y Conocimiento Institucional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31" o:spid="_x0000_s1029" style="position:absolute;margin-left:270.75pt;margin-top:126pt;width:122.2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" fillcolor="#e2efd9 [665]" strokecolor="#1f3763 [1604]" strokeweight="1pt">
                      <v:stroke joinstyle="miter"/>
                      <v:textbo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18"/>
                                <w:szCs w:val="18"/>
                              </w:rPr>
                              <w:t xml:space="preserve">Estrategia  de Capacitación y Conocimiento Institucional </w:t>
                            </w:r>
                          </w:p>
                        </w:txbxContent>
                      </v:textbox>
                    </v:oval>
                  </w:pict>
                </mc:Fallback>
              </mc:AlternateContent>
            </w:r>
            <w:r w:rsidRPr="00BE0B2A">
              <w:rPr>
                <w:rFonts w:ascii="Calibri" w:eastAsia="Times New Roman" w:hAnsi="Calibri"/>
                <w:noProof/>
                <w:color w:val="000000"/>
                <w:sz w:val="22"/>
                <w:szCs w:val="22"/>
                <w:lang w:val="es-ES" w:eastAsia="es-ES"/>
              </w:rPr>
              <mc:AlternateContent>
                <mc:Choice Requires="wps">
                  <w:drawing>
                    <wp:anchor distT="0" distB="0" distL="114300" distR="114300" simplePos="0" relativeHeight="251657728" behindDoc="0" locked="0" layoutInCell="1" allowOverlap="1">
                      <wp:simplePos x="0" y="0"/>
                      <wp:positionH relativeFrom="column">
                        <wp:posOffset>3048000</wp:posOffset>
                      </wp:positionH>
                      <wp:positionV relativeFrom="paragraph">
                        <wp:posOffset>2600325</wp:posOffset>
                      </wp:positionV>
                      <wp:extent cx="1333500" cy="990600"/>
                      <wp:effectExtent l="0" t="0" r="19050" b="19050"/>
                      <wp:wrapNone/>
                      <wp:docPr id="30" name="Elipse 30"/>
                      <wp:cNvGraphicFramePr/>
                      <a:graphic xmlns:a="http://schemas.openxmlformats.org/drawingml/2006/main">
                        <a:graphicData uri="http://schemas.microsoft.com/office/word/2010/wordprocessingShape">
                          <wps:wsp>
                            <wps:cNvSpPr/>
                            <wps:spPr>
                              <a:xfrm>
                                <a:off x="0" y="0"/>
                                <a:ext cx="1323975" cy="971550"/>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Bienestar Social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30" o:spid="_x0000_s1030" style="position:absolute;margin-left:240pt;margin-top:204.75pt;width:10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" fillcolor="#fbe4d5 [661]" strokecolor="#1f3763 [1604]" strokeweight="1pt">
                      <v:stroke joinstyle="miter"/>
                      <v:textbo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Bienestar Social</w:t>
                            </w:r>
                          </w:p>
                        </w:txbxContent>
                      </v:textbox>
                    </v:oval>
                  </w:pict>
                </mc:Fallback>
              </mc:AlternateContent>
            </w:r>
            <w:r w:rsidRPr="00BE0B2A">
              <w:rPr>
                <w:rFonts w:ascii="Calibri" w:eastAsia="Times New Roman" w:hAnsi="Calibri"/>
                <w:noProof/>
                <w:color w:val="000000"/>
                <w:sz w:val="22"/>
                <w:szCs w:val="22"/>
                <w:lang w:val="es-ES" w:eastAsia="es-ES"/>
              </w:rPr>
              <mc:AlternateContent>
                <mc:Choice Requires="wps">
                  <w:drawing>
                    <wp:anchor distT="0" distB="0" distL="114300" distR="114300" simplePos="0" relativeHeight="251658752" behindDoc="0" locked="0" layoutInCell="1" allowOverlap="1">
                      <wp:simplePos x="0" y="0"/>
                      <wp:positionH relativeFrom="column">
                        <wp:posOffset>1695450</wp:posOffset>
                      </wp:positionH>
                      <wp:positionV relativeFrom="paragraph">
                        <wp:posOffset>2600325</wp:posOffset>
                      </wp:positionV>
                      <wp:extent cx="1295400" cy="1076325"/>
                      <wp:effectExtent l="0" t="0" r="19050" b="28575"/>
                      <wp:wrapNone/>
                      <wp:docPr id="29" name="Elipse 29"/>
                      <wp:cNvGraphicFramePr/>
                      <a:graphic xmlns:a="http://schemas.openxmlformats.org/drawingml/2006/main">
                        <a:graphicData uri="http://schemas.microsoft.com/office/word/2010/wordprocessingShape">
                          <wps:wsp>
                            <wps:cNvSpPr/>
                            <wps:spPr>
                              <a:xfrm>
                                <a:off x="0" y="0"/>
                                <a:ext cx="1276350" cy="10668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Seguridad y Salud en el Trabajo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29" o:spid="_x0000_s1031" style="position:absolute;margin-left:133.5pt;margin-top:204.75pt;width:102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" fillcolor="#d9e2f3 [660]" strokecolor="#1f3763 [1604]" strokeweight="1pt">
                      <v:stroke joinstyle="miter"/>
                      <v:textbo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Seguridad y Salud en el Trabajo</w:t>
                            </w:r>
                          </w:p>
                        </w:txbxContent>
                      </v:textbox>
                    </v:oval>
                  </w:pict>
                </mc:Fallback>
              </mc:AlternateContent>
            </w:r>
            <w:r w:rsidRPr="00BE0B2A">
              <w:rPr>
                <w:rFonts w:ascii="Calibri" w:eastAsia="Times New Roman" w:hAnsi="Calibri"/>
                <w:noProof/>
                <w:color w:val="000000"/>
                <w:sz w:val="22"/>
                <w:szCs w:val="22"/>
                <w:lang w:val="es-ES" w:eastAsia="es-ES"/>
              </w:rPr>
              <mc:AlternateContent>
                <mc:Choice Requires="wps">
                  <w:drawing>
                    <wp:anchor distT="0" distB="0" distL="114300" distR="114300" simplePos="0" relativeHeight="251659776" behindDoc="0" locked="0" layoutInCell="1" allowOverlap="1">
                      <wp:simplePos x="0" y="0"/>
                      <wp:positionH relativeFrom="column">
                        <wp:posOffset>495300</wp:posOffset>
                      </wp:positionH>
                      <wp:positionV relativeFrom="paragraph">
                        <wp:posOffset>2228850</wp:posOffset>
                      </wp:positionV>
                      <wp:extent cx="1228725" cy="895350"/>
                      <wp:effectExtent l="0" t="0" r="28575" b="19050"/>
                      <wp:wrapNone/>
                      <wp:docPr id="28" name="Elipse 28"/>
                      <wp:cNvGraphicFramePr/>
                      <a:graphic xmlns:a="http://schemas.openxmlformats.org/drawingml/2006/main">
                        <a:graphicData uri="http://schemas.microsoft.com/office/word/2010/wordprocessingShape">
                          <wps:wsp>
                            <wps:cNvSpPr/>
                            <wps:spPr>
                              <a:xfrm>
                                <a:off x="0" y="0"/>
                                <a:ext cx="1219200" cy="876301"/>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Gestión del desempeño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28" o:spid="_x0000_s1032" style="position:absolute;margin-left:39pt;margin-top:175.5pt;width:96.7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" fillcolor="#fbe4d5 [661]" strokecolor="#1f3763 [1604]" strokeweight="1pt">
                      <v:stroke joinstyle="miter"/>
                      <v:textbo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Gestión del desempeño</w:t>
                            </w:r>
                          </w:p>
                        </w:txbxContent>
                      </v:textbox>
                    </v:oval>
                  </w:pict>
                </mc:Fallback>
              </mc:AlternateContent>
            </w:r>
            <w:r w:rsidRPr="00BE0B2A">
              <w:rPr>
                <w:rFonts w:ascii="Calibri" w:eastAsia="Times New Roman" w:hAnsi="Calibri"/>
                <w:noProof/>
                <w:color w:val="000000"/>
                <w:sz w:val="22"/>
                <w:szCs w:val="22"/>
                <w:lang w:val="es-ES" w:eastAsia="es-ES"/>
              </w:rPr>
              <mc:AlternateContent>
                <mc:Choice Requires="wps">
                  <w:drawing>
                    <wp:anchor distT="0" distB="0" distL="114300" distR="114300" simplePos="0" relativeHeight="251660800" behindDoc="0" locked="0" layoutInCell="1" allowOverlap="1">
                      <wp:simplePos x="0" y="0"/>
                      <wp:positionH relativeFrom="column">
                        <wp:posOffset>304800</wp:posOffset>
                      </wp:positionH>
                      <wp:positionV relativeFrom="paragraph">
                        <wp:posOffset>1333500</wp:posOffset>
                      </wp:positionV>
                      <wp:extent cx="1314450" cy="885825"/>
                      <wp:effectExtent l="0" t="0" r="19050" b="28575"/>
                      <wp:wrapNone/>
                      <wp:docPr id="27" name="Elipse 27"/>
                      <wp:cNvGraphicFramePr/>
                      <a:graphic xmlns:a="http://schemas.openxmlformats.org/drawingml/2006/main">
                        <a:graphicData uri="http://schemas.microsoft.com/office/word/2010/wordprocessingShape">
                          <wps:wsp>
                            <wps:cNvSpPr/>
                            <wps:spPr>
                              <a:xfrm>
                                <a:off x="0" y="0"/>
                                <a:ext cx="1333500" cy="876301"/>
                              </a:xfrm>
                              <a:prstGeom prst="ellips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Negociación Colectiva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27" o:spid="_x0000_s1033" style="position:absolute;margin-left:24pt;margin-top:105pt;width:103.5pt;height: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" fillcolor="#e2efd9 [665]" strokecolor="#1f3763 [1604]" strokeweight="1pt">
                      <v:stroke joinstyle="miter"/>
                      <v:textbo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Estrategia Negociación Colectiva</w:t>
                            </w:r>
                          </w:p>
                        </w:txbxContent>
                      </v:textbox>
                    </v:oval>
                  </w:pict>
                </mc:Fallback>
              </mc:AlternateContent>
            </w:r>
            <w:r w:rsidRPr="00BE0B2A">
              <w:rPr>
                <w:rFonts w:ascii="Calibri" w:eastAsia="Times New Roman" w:hAnsi="Calibri"/>
                <w:noProof/>
                <w:color w:val="000000"/>
                <w:sz w:val="22"/>
                <w:szCs w:val="22"/>
                <w:lang w:val="es-ES" w:eastAsia="es-ES"/>
              </w:rPr>
              <mc:AlternateContent>
                <mc:Choice Requires="wps">
                  <w:drawing>
                    <wp:anchor distT="0" distB="0" distL="114300" distR="114300" simplePos="0" relativeHeight="251661824" behindDoc="0" locked="0" layoutInCell="1" allowOverlap="1">
                      <wp:simplePos x="0" y="0"/>
                      <wp:positionH relativeFrom="column">
                        <wp:posOffset>676275</wp:posOffset>
                      </wp:positionH>
                      <wp:positionV relativeFrom="paragraph">
                        <wp:posOffset>419100</wp:posOffset>
                      </wp:positionV>
                      <wp:extent cx="1381125" cy="885825"/>
                      <wp:effectExtent l="0" t="0" r="28575" b="28575"/>
                      <wp:wrapNone/>
                      <wp:docPr id="26" name="Elipse 26"/>
                      <wp:cNvGraphicFramePr/>
                      <a:graphic xmlns:a="http://schemas.openxmlformats.org/drawingml/2006/main">
                        <a:graphicData uri="http://schemas.microsoft.com/office/word/2010/wordprocessingShape">
                          <wps:wsp>
                            <wps:cNvSpPr/>
                            <wps:spPr>
                              <a:xfrm>
                                <a:off x="0" y="0"/>
                                <a:ext cx="1371600" cy="876301"/>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 xml:space="preserve">Estrategia Gestión de </w:t>
                                  </w:r>
                                  <w:r>
                                    <w:rPr>
                                      <w:rFonts w:asciiTheme="minorHAnsi" w:hAnsi="Calibri" w:cstheme="minorBidi"/>
                                      <w:b/>
                                      <w:bCs/>
                                      <w:color w:val="000000"/>
                                      <w:sz w:val="20"/>
                                      <w:szCs w:val="20"/>
                                    </w:rPr>
                                    <w:t>Meritocracia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26" o:spid="_x0000_s1034" style="position:absolute;margin-left:53.25pt;margin-top:33pt;width:108.75pt;height:6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" fillcolor="#d9e2f3 [660]" strokecolor="#1f3763 [1604]" strokeweight="1pt">
                      <v:stroke joinstyle="miter"/>
                      <v:textbox>
                        <w:txbxContent>
                          <w:p w:rsidR="007C4581" w:rsidRDefault="007C4581" w:rsidP="00BE0B2A">
                            <w:pPr>
                              <w:pStyle w:val="NormalWeb"/>
                              <w:spacing w:before="0" w:beforeAutospacing="0" w:after="0" w:afterAutospacing="0"/>
                              <w:jc w:val="center"/>
                            </w:pPr>
                            <w:r>
                              <w:rPr>
                                <w:rFonts w:asciiTheme="minorHAnsi" w:hAnsi="Calibri" w:cstheme="minorBidi"/>
                                <w:b/>
                                <w:bCs/>
                                <w:color w:val="000000"/>
                                <w:sz w:val="20"/>
                                <w:szCs w:val="20"/>
                              </w:rPr>
                              <w:t xml:space="preserve">Estrategia Gestión de </w:t>
                            </w:r>
                            <w:proofErr w:type="spellStart"/>
                            <w:r>
                              <w:rPr>
                                <w:rFonts w:asciiTheme="minorHAnsi" w:hAnsi="Calibri" w:cstheme="minorBidi"/>
                                <w:b/>
                                <w:bCs/>
                                <w:color w:val="000000"/>
                                <w:sz w:val="20"/>
                                <w:szCs w:val="20"/>
                              </w:rPr>
                              <w:t>Meritocracia</w:t>
                            </w:r>
                            <w:proofErr w:type="spellEnd"/>
                          </w:p>
                        </w:txbxContent>
                      </v:textbox>
                    </v:oval>
                  </w:pict>
                </mc:Fallback>
              </mc:AlternateContent>
            </w:r>
            <w:r w:rsidRPr="00BE0B2A">
              <w:rPr>
                <w:rFonts w:ascii="Calibri" w:eastAsia="Times New Roman" w:hAnsi="Calibri"/>
                <w:noProof/>
                <w:color w:val="000000"/>
                <w:sz w:val="22"/>
                <w:szCs w:val="22"/>
                <w:lang w:val="es-ES" w:eastAsia="es-ES"/>
              </w:rPr>
              <w:drawing>
                <wp:anchor distT="0" distB="0" distL="114300" distR="114300" simplePos="0" relativeHeight="251662848" behindDoc="0" locked="0" layoutInCell="1" allowOverlap="1">
                  <wp:simplePos x="0" y="0"/>
                  <wp:positionH relativeFrom="column">
                    <wp:posOffset>2200275</wp:posOffset>
                  </wp:positionH>
                  <wp:positionV relativeFrom="paragraph">
                    <wp:posOffset>1143000</wp:posOffset>
                  </wp:positionV>
                  <wp:extent cx="914400" cy="914400"/>
                  <wp:effectExtent l="0" t="0" r="0" b="0"/>
                  <wp:wrapNone/>
                  <wp:docPr id="25" name="Imagen 25" descr="Resultado de imagen para persona silueta imagen"/>
                  <wp:cNvGraphicFramePr/>
                  <a:graphic xmlns:a="http://schemas.openxmlformats.org/drawingml/2006/main">
                    <a:graphicData uri="http://schemas.openxmlformats.org/drawingml/2006/picture">
                      <pic:pic xmlns:pic="http://schemas.openxmlformats.org/drawingml/2006/picture">
                        <pic:nvPicPr>
                          <pic:cNvPr id="17" name="Imagen 16" descr="Resultado de imagen para persona silueta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E0B2A">
              <w:rPr>
                <w:rFonts w:ascii="Calibri" w:eastAsia="Times New Roman" w:hAnsi="Calibri"/>
                <w:noProof/>
                <w:color w:val="000000"/>
                <w:sz w:val="22"/>
                <w:szCs w:val="22"/>
                <w:lang w:val="es-ES" w:eastAsia="es-ES"/>
              </w:rPr>
              <mc:AlternateContent>
                <mc:Choice Requires="wps">
                  <w:drawing>
                    <wp:anchor distT="0" distB="0" distL="114300" distR="114300" simplePos="0" relativeHeight="251663872" behindDoc="0" locked="0" layoutInCell="1" allowOverlap="1">
                      <wp:simplePos x="0" y="0"/>
                      <wp:positionH relativeFrom="column">
                        <wp:posOffset>1895475</wp:posOffset>
                      </wp:positionH>
                      <wp:positionV relativeFrom="paragraph">
                        <wp:posOffset>2038350</wp:posOffset>
                      </wp:positionV>
                      <wp:extent cx="1533525" cy="457200"/>
                      <wp:effectExtent l="0" t="38100" r="28575" b="57150"/>
                      <wp:wrapNone/>
                      <wp:docPr id="24" name="Cinta perforada 24"/>
                      <wp:cNvGraphicFramePr/>
                      <a:graphic xmlns:a="http://schemas.openxmlformats.org/drawingml/2006/main">
                        <a:graphicData uri="http://schemas.microsoft.com/office/word/2010/wordprocessingShape">
                          <wps:wsp>
                            <wps:cNvSpPr/>
                            <wps:spPr>
                              <a:xfrm>
                                <a:off x="0" y="0"/>
                                <a:ext cx="1514475" cy="438150"/>
                              </a:xfrm>
                              <a:prstGeom prst="flowChartPunchedTap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581" w:rsidRDefault="007C4581" w:rsidP="00BE0B2A">
                                  <w:pPr>
                                    <w:pStyle w:val="NormalWeb"/>
                                    <w:spacing w:before="0" w:beforeAutospacing="0" w:after="0" w:afterAutospacing="0"/>
                                  </w:pPr>
                                  <w:r>
                                    <w:rPr>
                                      <w:rFonts w:asciiTheme="minorHAnsi" w:hAnsi="Calibri" w:cstheme="minorBidi"/>
                                      <w:color w:val="FFFFFF" w:themeColor="background1"/>
                                      <w:sz w:val="18"/>
                                      <w:szCs w:val="18"/>
                                    </w:rPr>
                                    <w:t>Servidores Públicos Felices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inta perforada 24" o:spid="_x0000_s1035" type="#_x0000_t122" style="position:absolute;margin-left:149.25pt;margin-top:160.5pt;width:120.7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" fillcolor="black [3213]" strokecolor="#1f3763 [1604]" strokeweight="1pt">
                      <v:textbox>
                        <w:txbxContent>
                          <w:p w:rsidR="007C4581" w:rsidRDefault="007C4581" w:rsidP="00BE0B2A">
                            <w:pPr>
                              <w:pStyle w:val="NormalWeb"/>
                              <w:spacing w:before="0" w:beforeAutospacing="0" w:after="0" w:afterAutospacing="0"/>
                            </w:pPr>
                            <w:r>
                              <w:rPr>
                                <w:rFonts w:asciiTheme="minorHAnsi" w:hAnsi="Calibri" w:cstheme="minorBidi"/>
                                <w:color w:val="FFFFFF" w:themeColor="background1"/>
                                <w:sz w:val="18"/>
                                <w:szCs w:val="18"/>
                              </w:rPr>
                              <w:t>Servidores Públicos Felices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00"/>
            </w:tblGrid>
            <w:tr w:rsidR="00BE0B2A" w:rsidRPr="00BE0B2A">
              <w:trPr>
                <w:trHeight w:val="300"/>
                <w:tblCellSpacing w:w="0" w:type="dxa"/>
              </w:trPr>
              <w:tc>
                <w:tcPr>
                  <w:tcW w:w="500" w:type="dxa"/>
                  <w:tcBorders>
                    <w:top w:val="nil"/>
                    <w:left w:val="nil"/>
                    <w:bottom w:val="nil"/>
                    <w:right w:val="nil"/>
                  </w:tcBorders>
                  <w:shd w:val="clear" w:color="auto" w:fill="auto"/>
                  <w:noWrap/>
                  <w:vAlign w:val="bottom"/>
                  <w:hideMark/>
                </w:tcPr>
                <w:p w:rsidR="00BE0B2A" w:rsidRPr="00BE0B2A" w:rsidRDefault="00BE0B2A" w:rsidP="00BE0B2A">
                  <w:pPr>
                    <w:rPr>
                      <w:rFonts w:ascii="Calibri" w:eastAsia="Times New Roman" w:hAnsi="Calibri"/>
                      <w:color w:val="000000"/>
                      <w:sz w:val="22"/>
                      <w:szCs w:val="22"/>
                      <w:lang w:val="es-ES" w:eastAsia="es-ES"/>
                    </w:rPr>
                  </w:pPr>
                </w:p>
              </w:tc>
            </w:tr>
          </w:tbl>
          <w:p w:rsidR="00BE0B2A" w:rsidRPr="00BE0B2A" w:rsidRDefault="00BE0B2A" w:rsidP="00BE0B2A">
            <w:pPr>
              <w:rPr>
                <w:rFonts w:ascii="Calibri" w:eastAsia="Times New Roman" w:hAnsi="Calibri"/>
                <w:color w:val="000000"/>
                <w:sz w:val="22"/>
                <w:szCs w:val="22"/>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r w:rsidR="00BE0B2A" w:rsidRPr="00BE0B2A" w:rsidTr="00BE0B2A">
        <w:trPr>
          <w:trHeight w:val="300"/>
        </w:trPr>
        <w:tc>
          <w:tcPr>
            <w:tcW w:w="5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121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c>
          <w:tcPr>
            <w:tcW w:w="576" w:type="dxa"/>
            <w:tcBorders>
              <w:top w:val="nil"/>
              <w:left w:val="nil"/>
              <w:bottom w:val="nil"/>
              <w:right w:val="nil"/>
            </w:tcBorders>
            <w:shd w:val="clear" w:color="auto" w:fill="auto"/>
            <w:noWrap/>
            <w:vAlign w:val="bottom"/>
            <w:hideMark/>
          </w:tcPr>
          <w:p w:rsidR="00BE0B2A" w:rsidRPr="00BE0B2A" w:rsidRDefault="00BE0B2A" w:rsidP="00BE0B2A">
            <w:pPr>
              <w:rPr>
                <w:rFonts w:ascii="Times New Roman" w:eastAsia="Times New Roman" w:hAnsi="Times New Roman"/>
                <w:sz w:val="20"/>
                <w:szCs w:val="20"/>
                <w:lang w:val="es-ES" w:eastAsia="es-ES"/>
              </w:rPr>
            </w:pPr>
          </w:p>
        </w:tc>
      </w:tr>
    </w:tbl>
    <w:p w:rsidR="00BE0B2A" w:rsidRDefault="00BE0B2A" w:rsidP="007430A9">
      <w:pPr>
        <w:jc w:val="both"/>
        <w:rPr>
          <w:rFonts w:ascii="Arial" w:hAnsi="Arial" w:cs="Arial"/>
          <w:b/>
        </w:rPr>
      </w:pPr>
    </w:p>
    <w:p w:rsidR="00BE0B2A" w:rsidRDefault="00BE0B2A" w:rsidP="007430A9">
      <w:pPr>
        <w:jc w:val="both"/>
        <w:rPr>
          <w:rFonts w:ascii="Arial" w:hAnsi="Arial" w:cs="Arial"/>
          <w:b/>
        </w:rPr>
      </w:pPr>
    </w:p>
    <w:p w:rsidR="00BE0B2A" w:rsidRDefault="00BE0B2A" w:rsidP="007430A9">
      <w:pPr>
        <w:jc w:val="both"/>
        <w:rPr>
          <w:rFonts w:ascii="Arial" w:hAnsi="Arial" w:cs="Arial"/>
          <w:b/>
        </w:rPr>
      </w:pPr>
    </w:p>
    <w:p w:rsidR="00BE0B2A" w:rsidRDefault="00BE0B2A" w:rsidP="007430A9">
      <w:pPr>
        <w:jc w:val="both"/>
        <w:rPr>
          <w:rFonts w:ascii="Arial" w:hAnsi="Arial" w:cs="Arial"/>
          <w:b/>
        </w:rPr>
      </w:pPr>
    </w:p>
    <w:p w:rsidR="007430A9" w:rsidRDefault="007430A9" w:rsidP="007430A9">
      <w:pPr>
        <w:jc w:val="both"/>
        <w:rPr>
          <w:rFonts w:ascii="Arial" w:hAnsi="Arial" w:cs="Arial"/>
          <w:b/>
        </w:rPr>
      </w:pPr>
      <w:r>
        <w:rPr>
          <w:rFonts w:ascii="Arial" w:hAnsi="Arial" w:cs="Arial"/>
          <w:b/>
        </w:rPr>
        <w:t xml:space="preserve">Estrategia de Planeación </w:t>
      </w:r>
    </w:p>
    <w:p w:rsidR="007430A9" w:rsidRDefault="007430A9" w:rsidP="009E3430">
      <w:pPr>
        <w:jc w:val="both"/>
        <w:rPr>
          <w:rFonts w:ascii="Arial" w:hAnsi="Arial" w:cs="Arial"/>
        </w:rPr>
      </w:pPr>
    </w:p>
    <w:p w:rsidR="00880D50" w:rsidRPr="00E33919" w:rsidRDefault="00E33919" w:rsidP="009E3430">
      <w:pPr>
        <w:jc w:val="both"/>
        <w:rPr>
          <w:rFonts w:ascii="Arial" w:hAnsi="Arial" w:cs="Arial"/>
        </w:rPr>
      </w:pPr>
      <w:r w:rsidRPr="00E33919">
        <w:rPr>
          <w:rFonts w:ascii="Arial" w:hAnsi="Arial" w:cs="Arial"/>
        </w:rPr>
        <w:t>Por medio de</w:t>
      </w:r>
      <w:r w:rsidR="00880D50" w:rsidRPr="00E33919">
        <w:rPr>
          <w:rFonts w:ascii="Arial" w:hAnsi="Arial" w:cs="Arial"/>
        </w:rPr>
        <w:t xml:space="preserve"> la estrategia de planeación</w:t>
      </w:r>
      <w:r w:rsidR="00A6297C" w:rsidRPr="00E33919">
        <w:rPr>
          <w:rFonts w:ascii="Arial" w:hAnsi="Arial" w:cs="Arial"/>
        </w:rPr>
        <w:t xml:space="preserve">, </w:t>
      </w:r>
      <w:r w:rsidR="00880D50" w:rsidRPr="00E33919">
        <w:rPr>
          <w:rFonts w:ascii="Arial" w:hAnsi="Arial" w:cs="Arial"/>
        </w:rPr>
        <w:t xml:space="preserve">se busca </w:t>
      </w:r>
      <w:r>
        <w:rPr>
          <w:rFonts w:ascii="Arial" w:hAnsi="Arial" w:cs="Arial"/>
        </w:rPr>
        <w:t>fortalecer la gestión del área de T</w:t>
      </w:r>
      <w:r w:rsidR="00880D50" w:rsidRPr="00E33919">
        <w:rPr>
          <w:rFonts w:ascii="Arial" w:hAnsi="Arial" w:cs="Arial"/>
        </w:rPr>
        <w:t xml:space="preserve">alento Humano </w:t>
      </w:r>
      <w:r w:rsidRPr="00E33919">
        <w:rPr>
          <w:rFonts w:ascii="Arial" w:hAnsi="Arial" w:cs="Arial"/>
        </w:rPr>
        <w:t xml:space="preserve">y la de la entidad, </w:t>
      </w:r>
      <w:r w:rsidR="00A6297C" w:rsidRPr="00E33919">
        <w:rPr>
          <w:rFonts w:ascii="Arial" w:hAnsi="Arial" w:cs="Arial"/>
        </w:rPr>
        <w:t>a través de</w:t>
      </w:r>
      <w:r w:rsidR="00DB6CA9">
        <w:rPr>
          <w:rFonts w:ascii="Arial" w:hAnsi="Arial" w:cs="Arial"/>
        </w:rPr>
        <w:t xml:space="preserve">l plan de vacantes, </w:t>
      </w:r>
      <w:r w:rsidR="00A6297C" w:rsidRPr="00E33919">
        <w:rPr>
          <w:rFonts w:ascii="Arial" w:hAnsi="Arial" w:cs="Arial"/>
        </w:rPr>
        <w:t>la revisión de los procedimientos del área, el diseño de indicadores y la realización de la evaluación de las cargas de trabajo al interior de</w:t>
      </w:r>
      <w:r w:rsidR="00BE0B2A">
        <w:rPr>
          <w:rFonts w:ascii="Arial" w:hAnsi="Arial" w:cs="Arial"/>
        </w:rPr>
        <w:t>l IDIGER</w:t>
      </w:r>
      <w:r w:rsidR="00A6297C" w:rsidRPr="00E33919">
        <w:rPr>
          <w:rFonts w:ascii="Arial" w:hAnsi="Arial" w:cs="Arial"/>
        </w:rPr>
        <w:t>.</w:t>
      </w:r>
    </w:p>
    <w:p w:rsidR="00880D50" w:rsidRPr="00E33919" w:rsidRDefault="00880D50" w:rsidP="009E3430">
      <w:pPr>
        <w:jc w:val="both"/>
        <w:rPr>
          <w:rFonts w:ascii="Arial" w:hAnsi="Arial" w:cs="Arial"/>
        </w:rPr>
      </w:pPr>
    </w:p>
    <w:p w:rsidR="00A6297C" w:rsidRDefault="00A6297C" w:rsidP="009E3430">
      <w:pPr>
        <w:jc w:val="both"/>
        <w:rPr>
          <w:rFonts w:ascii="Arial" w:hAnsi="Arial" w:cs="Arial"/>
        </w:rPr>
      </w:pPr>
      <w:r w:rsidRPr="00E33919">
        <w:rPr>
          <w:rFonts w:ascii="Arial" w:hAnsi="Arial" w:cs="Arial"/>
        </w:rPr>
        <w:t xml:space="preserve">La evaluación de las cargas de trabajo, se considera como uno de los retos más representativos </w:t>
      </w:r>
      <w:r w:rsidR="00E33919" w:rsidRPr="00E33919">
        <w:rPr>
          <w:rFonts w:ascii="Arial" w:hAnsi="Arial" w:cs="Arial"/>
        </w:rPr>
        <w:t>del área de Gestión del T</w:t>
      </w:r>
      <w:r w:rsidRPr="00E33919">
        <w:rPr>
          <w:rFonts w:ascii="Arial" w:hAnsi="Arial" w:cs="Arial"/>
        </w:rPr>
        <w:t xml:space="preserve">alento Humano para la </w:t>
      </w:r>
      <w:r w:rsidR="00BE0B2A">
        <w:rPr>
          <w:rFonts w:ascii="Arial" w:hAnsi="Arial" w:cs="Arial"/>
        </w:rPr>
        <w:t>vigencia 2019</w:t>
      </w:r>
      <w:r w:rsidRPr="00E33919">
        <w:rPr>
          <w:rFonts w:ascii="Arial" w:hAnsi="Arial" w:cs="Arial"/>
        </w:rPr>
        <w:t xml:space="preserve">, sobre todo </w:t>
      </w:r>
      <w:r w:rsidR="00E33919" w:rsidRPr="00E33919">
        <w:rPr>
          <w:rFonts w:ascii="Arial" w:hAnsi="Arial" w:cs="Arial"/>
        </w:rPr>
        <w:t xml:space="preserve">teniendo en cuenta </w:t>
      </w:r>
      <w:r w:rsidR="00BE0B2A">
        <w:rPr>
          <w:rFonts w:ascii="Arial" w:hAnsi="Arial" w:cs="Arial"/>
        </w:rPr>
        <w:t xml:space="preserve">que </w:t>
      </w:r>
      <w:r w:rsidR="0035312F">
        <w:rPr>
          <w:rFonts w:ascii="Arial" w:hAnsi="Arial" w:cs="Arial"/>
        </w:rPr>
        <w:t>la p</w:t>
      </w:r>
      <w:r w:rsidRPr="00E33919">
        <w:rPr>
          <w:rFonts w:ascii="Arial" w:hAnsi="Arial" w:cs="Arial"/>
        </w:rPr>
        <w:t xml:space="preserve">lanta de personal </w:t>
      </w:r>
      <w:r w:rsidR="00BE0B2A">
        <w:rPr>
          <w:rFonts w:ascii="Arial" w:hAnsi="Arial" w:cs="Arial"/>
        </w:rPr>
        <w:t xml:space="preserve">es </w:t>
      </w:r>
      <w:r w:rsidRPr="00E33919">
        <w:rPr>
          <w:rFonts w:ascii="Arial" w:hAnsi="Arial" w:cs="Arial"/>
        </w:rPr>
        <w:t xml:space="preserve">nueva </w:t>
      </w:r>
      <w:r w:rsidR="00E33919">
        <w:rPr>
          <w:rFonts w:ascii="Arial" w:hAnsi="Arial" w:cs="Arial"/>
        </w:rPr>
        <w:t>con ocasión de</w:t>
      </w:r>
      <w:r w:rsidR="00E33919" w:rsidRPr="00E33919">
        <w:rPr>
          <w:rFonts w:ascii="Arial" w:hAnsi="Arial" w:cs="Arial"/>
        </w:rPr>
        <w:t xml:space="preserve"> </w:t>
      </w:r>
      <w:r w:rsidR="00BE0B2A">
        <w:rPr>
          <w:rFonts w:ascii="Arial" w:hAnsi="Arial" w:cs="Arial"/>
        </w:rPr>
        <w:t>la C</w:t>
      </w:r>
      <w:r w:rsidR="00E33919" w:rsidRPr="00E33919">
        <w:rPr>
          <w:rFonts w:ascii="Arial" w:hAnsi="Arial" w:cs="Arial"/>
        </w:rPr>
        <w:t>onvocatoria 431 de 2016.</w:t>
      </w:r>
      <w:r w:rsidRPr="00E33919">
        <w:rPr>
          <w:rFonts w:ascii="Arial" w:hAnsi="Arial" w:cs="Arial"/>
        </w:rPr>
        <w:t xml:space="preserve"> </w:t>
      </w:r>
      <w:r w:rsidR="0035312F">
        <w:rPr>
          <w:rFonts w:ascii="Arial" w:hAnsi="Arial" w:cs="Arial"/>
        </w:rPr>
        <w:t>La evaluación se realizará de conformidad con la metodología del Departamento Administrativo de la Función Pública.</w:t>
      </w:r>
    </w:p>
    <w:p w:rsidR="00BE0B2A" w:rsidRDefault="00BE0B2A" w:rsidP="009E3430">
      <w:pPr>
        <w:jc w:val="both"/>
        <w:rPr>
          <w:rFonts w:ascii="Arial" w:hAnsi="Arial" w:cs="Arial"/>
        </w:rPr>
      </w:pPr>
    </w:p>
    <w:p w:rsidR="00BE0B2A" w:rsidRPr="00E33919" w:rsidRDefault="00BE0B2A" w:rsidP="009E3430">
      <w:pPr>
        <w:jc w:val="both"/>
        <w:rPr>
          <w:rFonts w:ascii="Arial" w:hAnsi="Arial" w:cs="Arial"/>
        </w:rPr>
      </w:pPr>
      <w:r>
        <w:rPr>
          <w:rFonts w:ascii="Arial" w:hAnsi="Arial" w:cs="Arial"/>
        </w:rPr>
        <w:t xml:space="preserve">Por otro lado es necesario actualizar los procedimientos de Gestión del Talento Humano y establecer indicadores, lo que permitirá </w:t>
      </w:r>
      <w:r w:rsidR="00D904D8">
        <w:rPr>
          <w:rFonts w:ascii="Arial" w:hAnsi="Arial" w:cs="Arial"/>
        </w:rPr>
        <w:t>estandarizar y llevar un control de las actividades desarrolladas.</w:t>
      </w:r>
    </w:p>
    <w:p w:rsidR="00A1376F" w:rsidRDefault="00A1376F" w:rsidP="009E3430">
      <w:pPr>
        <w:jc w:val="both"/>
        <w:rPr>
          <w:rFonts w:ascii="Arial" w:hAnsi="Arial" w:cs="Arial"/>
        </w:rPr>
      </w:pPr>
    </w:p>
    <w:p w:rsidR="00673BAF" w:rsidRDefault="00673BAF" w:rsidP="009E3430">
      <w:pPr>
        <w:jc w:val="both"/>
        <w:rPr>
          <w:rFonts w:ascii="Arial" w:hAnsi="Arial" w:cs="Arial"/>
          <w:b/>
        </w:rPr>
      </w:pPr>
      <w:r>
        <w:rPr>
          <w:rFonts w:ascii="Arial" w:hAnsi="Arial" w:cs="Arial"/>
          <w:b/>
        </w:rPr>
        <w:t>Estrategia de</w:t>
      </w:r>
      <w:r w:rsidR="0052112E">
        <w:rPr>
          <w:rFonts w:ascii="Arial" w:hAnsi="Arial" w:cs="Arial"/>
          <w:b/>
        </w:rPr>
        <w:t xml:space="preserve"> </w:t>
      </w:r>
      <w:r>
        <w:rPr>
          <w:rFonts w:ascii="Arial" w:hAnsi="Arial" w:cs="Arial"/>
          <w:b/>
        </w:rPr>
        <w:t>Gestión de la Información</w:t>
      </w:r>
    </w:p>
    <w:p w:rsidR="00A1376F" w:rsidRPr="00D904D8" w:rsidRDefault="00A1376F" w:rsidP="009E3430">
      <w:pPr>
        <w:jc w:val="both"/>
        <w:rPr>
          <w:rFonts w:ascii="Arial" w:hAnsi="Arial" w:cs="Arial"/>
          <w:b/>
        </w:rPr>
      </w:pPr>
    </w:p>
    <w:p w:rsidR="00D904D8" w:rsidRDefault="00D904D8" w:rsidP="00D904D8">
      <w:pPr>
        <w:jc w:val="both"/>
        <w:rPr>
          <w:rFonts w:ascii="Arial" w:hAnsi="Arial" w:cs="Arial"/>
        </w:rPr>
      </w:pPr>
      <w:r>
        <w:rPr>
          <w:rFonts w:ascii="Arial" w:hAnsi="Arial" w:cs="Arial"/>
        </w:rPr>
        <w:t xml:space="preserve">Esta estrategia busca principalmente actualizar la información de los servidores públicos del IDIGER, sobre todo lo relacionado con la identificación y registro de las personas </w:t>
      </w:r>
      <w:r w:rsidRPr="00D904D8">
        <w:rPr>
          <w:rFonts w:ascii="Arial" w:hAnsi="Arial" w:cs="Arial"/>
        </w:rPr>
        <w:t xml:space="preserve">en situación de discapacidad, </w:t>
      </w:r>
      <w:proofErr w:type="spellStart"/>
      <w:r w:rsidRPr="00D904D8">
        <w:rPr>
          <w:rFonts w:ascii="Arial" w:hAnsi="Arial" w:cs="Arial"/>
        </w:rPr>
        <w:t>prepensión</w:t>
      </w:r>
      <w:proofErr w:type="spellEnd"/>
      <w:r w:rsidRPr="00D904D8">
        <w:rPr>
          <w:rFonts w:ascii="Arial" w:hAnsi="Arial" w:cs="Arial"/>
        </w:rPr>
        <w:t xml:space="preserve">, cabeza de familia, afrodescendientes y con fuero sindical, </w:t>
      </w:r>
      <w:r>
        <w:rPr>
          <w:rFonts w:ascii="Arial" w:hAnsi="Arial" w:cs="Arial"/>
        </w:rPr>
        <w:t>teniendo en cuenta la nueva planta de personal con ocasión de la Convocatoria 431 de 2016.</w:t>
      </w:r>
    </w:p>
    <w:p w:rsidR="00D904D8" w:rsidRDefault="00D904D8" w:rsidP="00D904D8">
      <w:pPr>
        <w:jc w:val="both"/>
        <w:rPr>
          <w:rFonts w:ascii="Arial" w:hAnsi="Arial" w:cs="Arial"/>
        </w:rPr>
      </w:pPr>
    </w:p>
    <w:p w:rsidR="00D904D8" w:rsidRPr="00D904D8" w:rsidRDefault="00D904D8" w:rsidP="00D904D8">
      <w:pPr>
        <w:jc w:val="both"/>
        <w:rPr>
          <w:rFonts w:ascii="Arial" w:hAnsi="Arial" w:cs="Arial"/>
          <w:b/>
        </w:rPr>
      </w:pPr>
      <w:r>
        <w:rPr>
          <w:rFonts w:ascii="Arial" w:hAnsi="Arial" w:cs="Arial"/>
        </w:rPr>
        <w:t xml:space="preserve">Adicionalmente, se tiene como finalidad actualizar las bases de datos con las situaciones administrativas </w:t>
      </w:r>
      <w:r w:rsidR="00640E1E">
        <w:rPr>
          <w:rFonts w:ascii="Arial" w:hAnsi="Arial" w:cs="Arial"/>
        </w:rPr>
        <w:t xml:space="preserve">por tipología </w:t>
      </w:r>
      <w:r>
        <w:rPr>
          <w:rFonts w:ascii="Arial" w:hAnsi="Arial" w:cs="Arial"/>
        </w:rPr>
        <w:t>de los serv</w:t>
      </w:r>
      <w:r w:rsidR="00640E1E">
        <w:rPr>
          <w:rFonts w:ascii="Arial" w:hAnsi="Arial" w:cs="Arial"/>
        </w:rPr>
        <w:t xml:space="preserve">idores públicos </w:t>
      </w:r>
      <w:r>
        <w:rPr>
          <w:rFonts w:ascii="Arial" w:hAnsi="Arial" w:cs="Arial"/>
        </w:rPr>
        <w:t>que se generen</w:t>
      </w:r>
      <w:r w:rsidR="00640E1E">
        <w:rPr>
          <w:rFonts w:ascii="Arial" w:hAnsi="Arial" w:cs="Arial"/>
        </w:rPr>
        <w:t xml:space="preserve"> para un adecuado control y reporte de información.</w:t>
      </w:r>
    </w:p>
    <w:p w:rsidR="00A1376F" w:rsidRPr="00D904D8" w:rsidRDefault="00A1376F" w:rsidP="009E3430">
      <w:pPr>
        <w:jc w:val="both"/>
        <w:rPr>
          <w:rFonts w:ascii="Arial" w:hAnsi="Arial" w:cs="Arial"/>
          <w:b/>
        </w:rPr>
      </w:pPr>
    </w:p>
    <w:p w:rsidR="0035312F" w:rsidRPr="00D904D8" w:rsidRDefault="00640E1E" w:rsidP="009E3430">
      <w:pPr>
        <w:jc w:val="both"/>
        <w:rPr>
          <w:rFonts w:ascii="Arial" w:hAnsi="Arial" w:cs="Arial"/>
          <w:b/>
        </w:rPr>
      </w:pPr>
      <w:r>
        <w:rPr>
          <w:rFonts w:ascii="Arial" w:hAnsi="Arial" w:cs="Arial"/>
        </w:rPr>
        <w:t xml:space="preserve">Por otro lado, se verificará </w:t>
      </w:r>
      <w:r w:rsidR="0035312F" w:rsidRPr="00D904D8">
        <w:rPr>
          <w:rFonts w:ascii="Arial" w:hAnsi="Arial" w:cs="Arial"/>
        </w:rPr>
        <w:t xml:space="preserve">la calidad de la información de la hoja de vida de  los funcionarios en el momento de </w:t>
      </w:r>
      <w:r>
        <w:rPr>
          <w:rFonts w:ascii="Arial" w:hAnsi="Arial" w:cs="Arial"/>
        </w:rPr>
        <w:t xml:space="preserve">su ingreso y se actualizará el </w:t>
      </w:r>
      <w:r w:rsidR="0035312F" w:rsidRPr="00D904D8">
        <w:rPr>
          <w:rFonts w:ascii="Arial" w:hAnsi="Arial" w:cs="Arial"/>
        </w:rPr>
        <w:t>módulo de talento humano de la plataforma de SIDEAP</w:t>
      </w:r>
      <w:r>
        <w:rPr>
          <w:rFonts w:ascii="Arial" w:hAnsi="Arial" w:cs="Arial"/>
        </w:rPr>
        <w:t>,</w:t>
      </w:r>
      <w:r w:rsidR="0035312F" w:rsidRPr="00D904D8">
        <w:rPr>
          <w:rFonts w:ascii="Arial" w:hAnsi="Arial" w:cs="Arial"/>
        </w:rPr>
        <w:t xml:space="preserve"> con la información de ingreso y retiro de funcionarios</w:t>
      </w:r>
      <w:r>
        <w:rPr>
          <w:rFonts w:ascii="Arial" w:hAnsi="Arial" w:cs="Arial"/>
        </w:rPr>
        <w:t>.</w:t>
      </w:r>
    </w:p>
    <w:p w:rsidR="0035312F" w:rsidRPr="00D904D8" w:rsidRDefault="0035312F" w:rsidP="009E3430">
      <w:pPr>
        <w:jc w:val="both"/>
        <w:rPr>
          <w:rFonts w:ascii="Arial" w:hAnsi="Arial" w:cs="Arial"/>
          <w:b/>
        </w:rPr>
      </w:pPr>
    </w:p>
    <w:p w:rsidR="002D370A" w:rsidRDefault="00673BAF" w:rsidP="009E3430">
      <w:pPr>
        <w:jc w:val="both"/>
        <w:rPr>
          <w:rFonts w:ascii="Arial" w:hAnsi="Arial" w:cs="Arial"/>
          <w:b/>
        </w:rPr>
      </w:pPr>
      <w:r>
        <w:rPr>
          <w:rFonts w:ascii="Arial" w:hAnsi="Arial" w:cs="Arial"/>
          <w:b/>
        </w:rPr>
        <w:t xml:space="preserve">Estrategia de </w:t>
      </w:r>
      <w:r w:rsidR="0052112E">
        <w:rPr>
          <w:rFonts w:ascii="Arial" w:hAnsi="Arial" w:cs="Arial"/>
          <w:b/>
        </w:rPr>
        <w:t>Capacitación</w:t>
      </w:r>
      <w:r w:rsidR="00A97D82">
        <w:rPr>
          <w:rFonts w:ascii="Arial" w:hAnsi="Arial" w:cs="Arial"/>
          <w:b/>
        </w:rPr>
        <w:t xml:space="preserve"> y C</w:t>
      </w:r>
      <w:r>
        <w:rPr>
          <w:rFonts w:ascii="Arial" w:hAnsi="Arial" w:cs="Arial"/>
          <w:b/>
        </w:rPr>
        <w:t>onocimiento Institucional</w:t>
      </w:r>
    </w:p>
    <w:p w:rsidR="0035312F" w:rsidRDefault="0035312F" w:rsidP="009E3430">
      <w:pPr>
        <w:jc w:val="both"/>
        <w:rPr>
          <w:rFonts w:ascii="Arial" w:hAnsi="Arial" w:cs="Arial"/>
          <w:b/>
        </w:rPr>
      </w:pPr>
    </w:p>
    <w:p w:rsidR="0035312F" w:rsidRDefault="00640E1E" w:rsidP="009E3430">
      <w:pPr>
        <w:jc w:val="both"/>
        <w:rPr>
          <w:rFonts w:ascii="Arial" w:hAnsi="Arial" w:cs="Arial"/>
        </w:rPr>
      </w:pPr>
      <w:r>
        <w:rPr>
          <w:rFonts w:ascii="Arial" w:hAnsi="Arial" w:cs="Arial"/>
        </w:rPr>
        <w:t xml:space="preserve">Esta estrategia </w:t>
      </w:r>
      <w:r w:rsidR="009267EA">
        <w:rPr>
          <w:rFonts w:ascii="Arial" w:hAnsi="Arial" w:cs="Arial"/>
        </w:rPr>
        <w:t>busca principalmente d</w:t>
      </w:r>
      <w:r w:rsidR="0035312F" w:rsidRPr="00640E1E">
        <w:rPr>
          <w:rFonts w:ascii="Arial" w:hAnsi="Arial" w:cs="Arial"/>
        </w:rPr>
        <w:t>iseñar, adoptar, ejecutar y evaluar el Plan Institucional de Capacitación de la Entidad</w:t>
      </w:r>
      <w:r w:rsidR="009267EA">
        <w:rPr>
          <w:rFonts w:ascii="Arial" w:hAnsi="Arial" w:cs="Arial"/>
        </w:rPr>
        <w:t>, con el objetivo de fortalecer las competencias laborales de los servidores públicos de la Entidad</w:t>
      </w:r>
      <w:r w:rsidR="0035312F" w:rsidRPr="00640E1E">
        <w:rPr>
          <w:rFonts w:ascii="Arial" w:hAnsi="Arial" w:cs="Arial"/>
        </w:rPr>
        <w:t xml:space="preserve"> y </w:t>
      </w:r>
      <w:r w:rsidR="009267EA">
        <w:rPr>
          <w:rFonts w:ascii="Arial" w:hAnsi="Arial" w:cs="Arial"/>
        </w:rPr>
        <w:t xml:space="preserve">la gestión del IDIGER. </w:t>
      </w:r>
      <w:r w:rsidR="004B6BD0">
        <w:rPr>
          <w:rFonts w:ascii="Arial" w:hAnsi="Arial" w:cs="Arial"/>
        </w:rPr>
        <w:t>El Plan Institucional de Capacitación fue adoptado mediante Resolución No. 071 del 31 de enero de 2019.</w:t>
      </w:r>
    </w:p>
    <w:p w:rsidR="009267EA" w:rsidRPr="00640E1E" w:rsidRDefault="009267EA" w:rsidP="009E3430">
      <w:pPr>
        <w:jc w:val="both"/>
        <w:rPr>
          <w:rFonts w:ascii="Arial" w:hAnsi="Arial" w:cs="Arial"/>
        </w:rPr>
      </w:pPr>
    </w:p>
    <w:p w:rsidR="0035312F" w:rsidRPr="00640E1E" w:rsidRDefault="009267EA" w:rsidP="009E3430">
      <w:pPr>
        <w:jc w:val="both"/>
        <w:rPr>
          <w:rFonts w:ascii="Arial" w:hAnsi="Arial" w:cs="Arial"/>
          <w:b/>
        </w:rPr>
      </w:pPr>
      <w:r>
        <w:rPr>
          <w:rFonts w:ascii="Arial" w:hAnsi="Arial" w:cs="Arial"/>
        </w:rPr>
        <w:lastRenderedPageBreak/>
        <w:t>Dentro de esta estrategia, uno de los principales objetivos es a</w:t>
      </w:r>
      <w:r w:rsidR="0035312F" w:rsidRPr="00640E1E">
        <w:rPr>
          <w:rFonts w:ascii="Arial" w:hAnsi="Arial" w:cs="Arial"/>
        </w:rPr>
        <w:t>ctualizar los contenidos del curso de inducción y reinducción virtual del IDIGER</w:t>
      </w:r>
      <w:r>
        <w:rPr>
          <w:rFonts w:ascii="Arial" w:hAnsi="Arial" w:cs="Arial"/>
        </w:rPr>
        <w:t>, con la finalidad de contar con información acorde con la situación Distrital y de la Entidad.</w:t>
      </w:r>
    </w:p>
    <w:p w:rsidR="0035312F" w:rsidRDefault="0035312F" w:rsidP="009E3430">
      <w:pPr>
        <w:jc w:val="both"/>
        <w:rPr>
          <w:rFonts w:ascii="Arial" w:hAnsi="Arial" w:cs="Arial"/>
          <w:b/>
        </w:rPr>
      </w:pPr>
    </w:p>
    <w:p w:rsidR="0052112E" w:rsidRDefault="0052112E" w:rsidP="009E3430">
      <w:pPr>
        <w:jc w:val="both"/>
        <w:rPr>
          <w:rFonts w:ascii="Arial" w:hAnsi="Arial" w:cs="Arial"/>
          <w:b/>
        </w:rPr>
      </w:pPr>
      <w:r>
        <w:rPr>
          <w:rFonts w:ascii="Arial" w:hAnsi="Arial" w:cs="Arial"/>
          <w:b/>
        </w:rPr>
        <w:t>Estrategia Bienestar Social</w:t>
      </w:r>
    </w:p>
    <w:p w:rsidR="0035312F" w:rsidRDefault="0035312F" w:rsidP="009E3430">
      <w:pPr>
        <w:jc w:val="both"/>
        <w:rPr>
          <w:rFonts w:ascii="Arial" w:hAnsi="Arial" w:cs="Arial"/>
          <w:b/>
        </w:rPr>
      </w:pPr>
    </w:p>
    <w:p w:rsidR="004B6BD0" w:rsidRDefault="002531FE" w:rsidP="004B6BD0">
      <w:pPr>
        <w:jc w:val="both"/>
        <w:rPr>
          <w:rFonts w:ascii="Arial" w:hAnsi="Arial" w:cs="Arial"/>
        </w:rPr>
      </w:pPr>
      <w:r w:rsidRPr="002531FE">
        <w:rPr>
          <w:rFonts w:ascii="Arial" w:hAnsi="Arial" w:cs="Arial"/>
        </w:rPr>
        <w:t>Con esta estrategia se busca principalmente, d</w:t>
      </w:r>
      <w:r w:rsidR="0035312F" w:rsidRPr="002531FE">
        <w:rPr>
          <w:rFonts w:ascii="Arial" w:hAnsi="Arial" w:cs="Arial"/>
        </w:rPr>
        <w:t xml:space="preserve">iseñar, adoptar, ejecutar y evaluar el Plan Bienestar e Incentivos de la Entidad, </w:t>
      </w:r>
      <w:r>
        <w:rPr>
          <w:rFonts w:ascii="Arial" w:hAnsi="Arial" w:cs="Arial"/>
        </w:rPr>
        <w:t xml:space="preserve">con la finalidad de contar con servidores públicos motivados y con sentido de pertenencia. </w:t>
      </w:r>
      <w:r w:rsidR="004B6BD0">
        <w:rPr>
          <w:rFonts w:ascii="Arial" w:hAnsi="Arial" w:cs="Arial"/>
        </w:rPr>
        <w:t>El Plan de Bienestar e Incentivos fue adoptado mediante Resolución No. 071 del 31 de enero de 2019.</w:t>
      </w:r>
    </w:p>
    <w:p w:rsidR="004B6BD0" w:rsidRDefault="004B6BD0" w:rsidP="009E3430">
      <w:pPr>
        <w:jc w:val="both"/>
        <w:rPr>
          <w:rFonts w:ascii="Arial" w:hAnsi="Arial" w:cs="Arial"/>
        </w:rPr>
      </w:pPr>
    </w:p>
    <w:p w:rsidR="0035312F" w:rsidRPr="002531FE" w:rsidRDefault="007D5A5B" w:rsidP="009E3430">
      <w:pPr>
        <w:jc w:val="both"/>
        <w:rPr>
          <w:rFonts w:ascii="Arial" w:hAnsi="Arial" w:cs="Arial"/>
        </w:rPr>
      </w:pPr>
      <w:r>
        <w:rPr>
          <w:rFonts w:ascii="Arial" w:hAnsi="Arial" w:cs="Arial"/>
        </w:rPr>
        <w:t xml:space="preserve">Dentro del programa se pretende </w:t>
      </w:r>
      <w:r w:rsidR="0035312F" w:rsidRPr="002531FE">
        <w:rPr>
          <w:rFonts w:ascii="Arial" w:hAnsi="Arial" w:cs="Arial"/>
        </w:rPr>
        <w:t xml:space="preserve"> fortale</w:t>
      </w:r>
      <w:r>
        <w:rPr>
          <w:rFonts w:ascii="Arial" w:hAnsi="Arial" w:cs="Arial"/>
        </w:rPr>
        <w:t xml:space="preserve">cer </w:t>
      </w:r>
      <w:r w:rsidR="0035312F" w:rsidRPr="002531FE">
        <w:rPr>
          <w:rFonts w:ascii="Arial" w:hAnsi="Arial" w:cs="Arial"/>
        </w:rPr>
        <w:t>la cultura organizacional, comunicación y el trabajo en equipo.</w:t>
      </w:r>
    </w:p>
    <w:p w:rsidR="0035312F" w:rsidRPr="002531FE" w:rsidRDefault="0035312F" w:rsidP="009E3430">
      <w:pPr>
        <w:jc w:val="both"/>
        <w:rPr>
          <w:rFonts w:ascii="Arial" w:hAnsi="Arial" w:cs="Arial"/>
        </w:rPr>
      </w:pPr>
    </w:p>
    <w:p w:rsidR="0035312F" w:rsidRPr="002531FE" w:rsidRDefault="007D5A5B" w:rsidP="009E3430">
      <w:pPr>
        <w:jc w:val="both"/>
        <w:rPr>
          <w:rFonts w:ascii="Arial" w:hAnsi="Arial" w:cs="Arial"/>
        </w:rPr>
      </w:pPr>
      <w:r>
        <w:rPr>
          <w:rFonts w:ascii="Arial" w:hAnsi="Arial" w:cs="Arial"/>
        </w:rPr>
        <w:t xml:space="preserve">Dentro de los principales retos para la vigencia 2019 es efectuar la </w:t>
      </w:r>
      <w:r w:rsidR="0035312F" w:rsidRPr="002531FE">
        <w:rPr>
          <w:rFonts w:ascii="Arial" w:hAnsi="Arial" w:cs="Arial"/>
        </w:rPr>
        <w:t>evaluación del clima organizacional de la Entidad y elaborar un plan de mejoramiento para optimizar los resultados encontrados.</w:t>
      </w:r>
    </w:p>
    <w:p w:rsidR="00A979F1" w:rsidRPr="002531FE" w:rsidRDefault="00A979F1" w:rsidP="009E3430">
      <w:pPr>
        <w:jc w:val="both"/>
        <w:rPr>
          <w:rFonts w:ascii="Arial" w:hAnsi="Arial" w:cs="Arial"/>
        </w:rPr>
      </w:pPr>
    </w:p>
    <w:p w:rsidR="00A979F1" w:rsidRDefault="00A97D82" w:rsidP="009E3430">
      <w:pPr>
        <w:jc w:val="both"/>
        <w:rPr>
          <w:rFonts w:ascii="Arial" w:hAnsi="Arial" w:cs="Arial"/>
        </w:rPr>
      </w:pPr>
      <w:r>
        <w:rPr>
          <w:rFonts w:ascii="Arial" w:hAnsi="Arial" w:cs="Arial"/>
        </w:rPr>
        <w:t xml:space="preserve">Además, </w:t>
      </w:r>
      <w:r w:rsidR="007D5A5B">
        <w:rPr>
          <w:rFonts w:ascii="Arial" w:hAnsi="Arial" w:cs="Arial"/>
        </w:rPr>
        <w:t xml:space="preserve">se revisará y </w:t>
      </w:r>
      <w:r w:rsidR="00A979F1" w:rsidRPr="002531FE">
        <w:rPr>
          <w:rFonts w:ascii="Arial" w:hAnsi="Arial" w:cs="Arial"/>
        </w:rPr>
        <w:t>divulgar</w:t>
      </w:r>
      <w:r w:rsidR="007D5A5B">
        <w:rPr>
          <w:rFonts w:ascii="Arial" w:hAnsi="Arial" w:cs="Arial"/>
        </w:rPr>
        <w:t>á</w:t>
      </w:r>
      <w:r w:rsidR="00A979F1" w:rsidRPr="002531FE">
        <w:rPr>
          <w:rFonts w:ascii="Arial" w:hAnsi="Arial" w:cs="Arial"/>
        </w:rPr>
        <w:t xml:space="preserve"> el programa servimos en la Entidad y hacer el seguimiento respectivo</w:t>
      </w:r>
      <w:r>
        <w:rPr>
          <w:rFonts w:ascii="Arial" w:hAnsi="Arial" w:cs="Arial"/>
        </w:rPr>
        <w:t xml:space="preserve">. </w:t>
      </w:r>
    </w:p>
    <w:p w:rsidR="00A97D82" w:rsidRDefault="00A97D82" w:rsidP="009E3430">
      <w:pPr>
        <w:jc w:val="both"/>
        <w:rPr>
          <w:rFonts w:ascii="Arial" w:hAnsi="Arial" w:cs="Arial"/>
        </w:rPr>
      </w:pPr>
    </w:p>
    <w:p w:rsidR="00A97D82" w:rsidRDefault="00A97D82" w:rsidP="009E3430">
      <w:pPr>
        <w:jc w:val="both"/>
        <w:rPr>
          <w:rFonts w:ascii="Arial" w:hAnsi="Arial" w:cs="Arial"/>
          <w:sz w:val="22"/>
          <w:szCs w:val="22"/>
        </w:rPr>
      </w:pPr>
      <w:r>
        <w:rPr>
          <w:rFonts w:ascii="Arial" w:hAnsi="Arial" w:cs="Arial"/>
        </w:rPr>
        <w:t>Con el objetivo de fortalecer la cultura organizacional, se implementará durante la vigencia 2019 el Plan de Integridad.</w:t>
      </w:r>
    </w:p>
    <w:p w:rsidR="0035312F" w:rsidRDefault="0035312F" w:rsidP="009E3430">
      <w:pPr>
        <w:jc w:val="both"/>
        <w:rPr>
          <w:rFonts w:ascii="Arial" w:hAnsi="Arial" w:cs="Arial"/>
          <w:b/>
        </w:rPr>
      </w:pPr>
    </w:p>
    <w:p w:rsidR="0052112E" w:rsidRDefault="0052112E" w:rsidP="009E3430">
      <w:pPr>
        <w:jc w:val="both"/>
        <w:rPr>
          <w:rFonts w:ascii="Arial" w:hAnsi="Arial" w:cs="Arial"/>
          <w:b/>
        </w:rPr>
      </w:pPr>
      <w:r>
        <w:rPr>
          <w:rFonts w:ascii="Arial" w:hAnsi="Arial" w:cs="Arial"/>
          <w:b/>
        </w:rPr>
        <w:t>Estr</w:t>
      </w:r>
      <w:r w:rsidR="00A1376F">
        <w:rPr>
          <w:rFonts w:ascii="Arial" w:hAnsi="Arial" w:cs="Arial"/>
          <w:b/>
        </w:rPr>
        <w:t>ategia Seguridad y Salud en el T</w:t>
      </w:r>
      <w:r>
        <w:rPr>
          <w:rFonts w:ascii="Arial" w:hAnsi="Arial" w:cs="Arial"/>
          <w:b/>
        </w:rPr>
        <w:t>rabajo</w:t>
      </w:r>
    </w:p>
    <w:p w:rsidR="00A1376F" w:rsidRDefault="00A1376F" w:rsidP="009E3430">
      <w:pPr>
        <w:jc w:val="both"/>
        <w:rPr>
          <w:rFonts w:ascii="Arial" w:hAnsi="Arial" w:cs="Arial"/>
          <w:b/>
        </w:rPr>
      </w:pPr>
    </w:p>
    <w:p w:rsidR="004B6BD0" w:rsidRDefault="007D5A5B" w:rsidP="004B6BD0">
      <w:pPr>
        <w:jc w:val="both"/>
        <w:rPr>
          <w:rFonts w:ascii="Arial" w:hAnsi="Arial" w:cs="Arial"/>
        </w:rPr>
      </w:pPr>
      <w:r>
        <w:rPr>
          <w:rFonts w:ascii="Arial" w:hAnsi="Arial" w:cs="Arial"/>
        </w:rPr>
        <w:t>Dentro de esta estrategia, se busca principalmente d</w:t>
      </w:r>
      <w:r w:rsidRPr="007D5A5B">
        <w:rPr>
          <w:rFonts w:ascii="Arial" w:hAnsi="Arial" w:cs="Arial"/>
        </w:rPr>
        <w:t>iseñar, adoptar, ejecutar y evaluar el Plan Anual de Seguridad y Salud en el Trabajo</w:t>
      </w:r>
      <w:r w:rsidR="00F508AC">
        <w:rPr>
          <w:rFonts w:ascii="Arial" w:hAnsi="Arial" w:cs="Arial"/>
        </w:rPr>
        <w:t xml:space="preserve"> que incluya actividades de entorno laboral saludable</w:t>
      </w:r>
      <w:r>
        <w:rPr>
          <w:rFonts w:ascii="Arial" w:hAnsi="Arial" w:cs="Arial"/>
        </w:rPr>
        <w:t>, con la finalidad promocionar y fortalecer la salud de los colaboradores, así como cumplir con la normatividad vigente sobre todo lo que respecta a</w:t>
      </w:r>
      <w:r w:rsidR="00F508AC">
        <w:rPr>
          <w:rFonts w:ascii="Arial" w:hAnsi="Arial" w:cs="Arial"/>
        </w:rPr>
        <w:t xml:space="preserve"> Ley 1562 de 2012 y </w:t>
      </w:r>
      <w:r>
        <w:rPr>
          <w:rFonts w:ascii="Arial" w:hAnsi="Arial" w:cs="Arial"/>
        </w:rPr>
        <w:t xml:space="preserve">Decreto 1072 de </w:t>
      </w:r>
      <w:r w:rsidR="00F508AC">
        <w:rPr>
          <w:rFonts w:ascii="Arial" w:hAnsi="Arial" w:cs="Arial"/>
        </w:rPr>
        <w:t>2015.</w:t>
      </w:r>
      <w:r>
        <w:rPr>
          <w:rFonts w:ascii="Arial" w:hAnsi="Arial" w:cs="Arial"/>
        </w:rPr>
        <w:t xml:space="preserve"> </w:t>
      </w:r>
      <w:r w:rsidR="004B6BD0">
        <w:rPr>
          <w:rFonts w:ascii="Arial" w:hAnsi="Arial" w:cs="Arial"/>
        </w:rPr>
        <w:t>El Plan Anual de seguridad y salud en el Trabajo fue adoptado mediante Resolución No. 071 del 31 de enero de 2019.</w:t>
      </w:r>
    </w:p>
    <w:p w:rsidR="007D5A5B" w:rsidRDefault="007D5A5B" w:rsidP="009E3430">
      <w:pPr>
        <w:jc w:val="both"/>
        <w:rPr>
          <w:rFonts w:ascii="Arial" w:hAnsi="Arial" w:cs="Arial"/>
        </w:rPr>
      </w:pPr>
    </w:p>
    <w:p w:rsidR="00F508AC" w:rsidRDefault="00F508AC" w:rsidP="009E3430">
      <w:pPr>
        <w:jc w:val="both"/>
        <w:rPr>
          <w:rFonts w:ascii="Arial" w:hAnsi="Arial" w:cs="Arial"/>
        </w:rPr>
      </w:pPr>
      <w:r>
        <w:rPr>
          <w:rFonts w:ascii="Arial" w:hAnsi="Arial" w:cs="Arial"/>
        </w:rPr>
        <w:t>Como meta principal, se tiene realizar la evaluación del riesgo psicosocial en la Entidad y establecer un plan de mejoramiento que permita optimizar los resultados encontrados, así como cumplir con el Decreto 2646 de 2008.</w:t>
      </w:r>
    </w:p>
    <w:p w:rsidR="00F508AC" w:rsidRDefault="00F508AC" w:rsidP="009E3430">
      <w:pPr>
        <w:jc w:val="both"/>
        <w:rPr>
          <w:rFonts w:ascii="Arial" w:hAnsi="Arial" w:cs="Arial"/>
        </w:rPr>
      </w:pPr>
    </w:p>
    <w:p w:rsidR="00880D50" w:rsidRPr="007D5A5B" w:rsidRDefault="00F508AC" w:rsidP="009E3430">
      <w:pPr>
        <w:jc w:val="both"/>
        <w:rPr>
          <w:rFonts w:ascii="Arial" w:hAnsi="Arial" w:cs="Arial"/>
        </w:rPr>
      </w:pPr>
      <w:r>
        <w:rPr>
          <w:rFonts w:ascii="Arial" w:hAnsi="Arial" w:cs="Arial"/>
        </w:rPr>
        <w:t xml:space="preserve">Por otro lado se verificará, </w:t>
      </w:r>
      <w:r w:rsidR="00880D50" w:rsidRPr="007D5A5B">
        <w:rPr>
          <w:rFonts w:ascii="Arial" w:hAnsi="Arial" w:cs="Arial"/>
        </w:rPr>
        <w:t xml:space="preserve">la conformación del comité de convivencia, COPASST, comisión de personal, brigadas y gestores éticos, y </w:t>
      </w:r>
      <w:r>
        <w:rPr>
          <w:rFonts w:ascii="Arial" w:hAnsi="Arial" w:cs="Arial"/>
        </w:rPr>
        <w:t xml:space="preserve">se realizará </w:t>
      </w:r>
      <w:r w:rsidR="00880D50" w:rsidRPr="007D5A5B">
        <w:rPr>
          <w:rFonts w:ascii="Arial" w:hAnsi="Arial" w:cs="Arial"/>
        </w:rPr>
        <w:t>l</w:t>
      </w:r>
      <w:r>
        <w:rPr>
          <w:rFonts w:ascii="Arial" w:hAnsi="Arial" w:cs="Arial"/>
        </w:rPr>
        <w:t>a actualización correspondiente dado que con ocasión de la Convocatoria 431 de 2016 se retiraron varios de sus miembros.</w:t>
      </w:r>
    </w:p>
    <w:p w:rsidR="0035312F" w:rsidRDefault="0035312F" w:rsidP="009E3430">
      <w:pPr>
        <w:jc w:val="both"/>
        <w:rPr>
          <w:rFonts w:ascii="Arial" w:hAnsi="Arial" w:cs="Arial"/>
          <w:b/>
        </w:rPr>
      </w:pPr>
    </w:p>
    <w:p w:rsidR="004B6BD0" w:rsidRDefault="004B6BD0" w:rsidP="009E3430">
      <w:pPr>
        <w:jc w:val="both"/>
        <w:rPr>
          <w:rFonts w:ascii="Arial" w:hAnsi="Arial" w:cs="Arial"/>
          <w:b/>
        </w:rPr>
      </w:pPr>
    </w:p>
    <w:p w:rsidR="00673BAF" w:rsidRDefault="00673BAF" w:rsidP="009E3430">
      <w:pPr>
        <w:jc w:val="both"/>
        <w:rPr>
          <w:rFonts w:ascii="Arial" w:hAnsi="Arial" w:cs="Arial"/>
          <w:b/>
        </w:rPr>
      </w:pPr>
      <w:r>
        <w:rPr>
          <w:rFonts w:ascii="Arial" w:hAnsi="Arial" w:cs="Arial"/>
          <w:b/>
        </w:rPr>
        <w:lastRenderedPageBreak/>
        <w:t>Estrategia Gestión del Desempeño</w:t>
      </w:r>
    </w:p>
    <w:p w:rsidR="0035312F" w:rsidRDefault="0035312F" w:rsidP="009E3430">
      <w:pPr>
        <w:jc w:val="both"/>
        <w:rPr>
          <w:rFonts w:ascii="Arial" w:hAnsi="Arial" w:cs="Arial"/>
          <w:b/>
        </w:rPr>
      </w:pPr>
    </w:p>
    <w:p w:rsidR="0035312F" w:rsidRPr="00F508AC" w:rsidRDefault="00520851" w:rsidP="009E3430">
      <w:pPr>
        <w:jc w:val="both"/>
        <w:rPr>
          <w:rFonts w:ascii="Arial" w:hAnsi="Arial" w:cs="Arial"/>
        </w:rPr>
      </w:pPr>
      <w:r>
        <w:rPr>
          <w:rFonts w:ascii="Arial" w:hAnsi="Arial" w:cs="Arial"/>
        </w:rPr>
        <w:t>Esta estrategia busca principalmente desarrollar el proceso de evaluación del d</w:t>
      </w:r>
      <w:r w:rsidR="0035312F" w:rsidRPr="00F508AC">
        <w:rPr>
          <w:rFonts w:ascii="Arial" w:hAnsi="Arial" w:cs="Arial"/>
        </w:rPr>
        <w:t>esempeño, de acuerdo con la normatividad establecida, así como realizar seguimiento a los planes de mejoramiento.</w:t>
      </w:r>
    </w:p>
    <w:p w:rsidR="0035312F" w:rsidRPr="00F508AC" w:rsidRDefault="0035312F" w:rsidP="009E3430">
      <w:pPr>
        <w:jc w:val="both"/>
        <w:rPr>
          <w:rFonts w:ascii="Arial" w:hAnsi="Arial" w:cs="Arial"/>
        </w:rPr>
      </w:pPr>
    </w:p>
    <w:p w:rsidR="0035312F" w:rsidRDefault="00520851" w:rsidP="009E3430">
      <w:pPr>
        <w:jc w:val="both"/>
        <w:rPr>
          <w:rFonts w:ascii="Arial" w:hAnsi="Arial" w:cs="Arial"/>
        </w:rPr>
      </w:pPr>
      <w:r>
        <w:rPr>
          <w:rFonts w:ascii="Arial" w:hAnsi="Arial" w:cs="Arial"/>
        </w:rPr>
        <w:t xml:space="preserve">Por otro lado, se realizará </w:t>
      </w:r>
      <w:r w:rsidR="0035312F" w:rsidRPr="00F508AC">
        <w:rPr>
          <w:rFonts w:ascii="Arial" w:hAnsi="Arial" w:cs="Arial"/>
        </w:rPr>
        <w:t>seguimi</w:t>
      </w:r>
      <w:r>
        <w:rPr>
          <w:rFonts w:ascii="Arial" w:hAnsi="Arial" w:cs="Arial"/>
        </w:rPr>
        <w:t xml:space="preserve">ento a los Acuerdos de Gestión </w:t>
      </w:r>
      <w:r w:rsidR="0035312F" w:rsidRPr="00F508AC">
        <w:rPr>
          <w:rFonts w:ascii="Arial" w:hAnsi="Arial" w:cs="Arial"/>
        </w:rPr>
        <w:t>suscrito con los directivos, así como a los planes de mejoramiento que se generen.</w:t>
      </w:r>
    </w:p>
    <w:p w:rsidR="00334DC8" w:rsidRDefault="00334DC8" w:rsidP="009E3430">
      <w:pPr>
        <w:jc w:val="both"/>
        <w:rPr>
          <w:rFonts w:ascii="Arial" w:hAnsi="Arial" w:cs="Arial"/>
        </w:rPr>
      </w:pPr>
    </w:p>
    <w:p w:rsidR="00520851" w:rsidRDefault="00334DC8" w:rsidP="009E3430">
      <w:pPr>
        <w:jc w:val="both"/>
        <w:rPr>
          <w:rFonts w:ascii="Arial" w:hAnsi="Arial" w:cs="Arial"/>
          <w:b/>
        </w:rPr>
      </w:pPr>
      <w:r>
        <w:rPr>
          <w:rFonts w:ascii="Arial" w:hAnsi="Arial" w:cs="Arial"/>
        </w:rPr>
        <w:t xml:space="preserve">Dentro de esta estrategia, se implementará </w:t>
      </w:r>
      <w:r w:rsidR="0028544D">
        <w:rPr>
          <w:rFonts w:ascii="Arial" w:hAnsi="Arial" w:cs="Arial"/>
        </w:rPr>
        <w:t>el teletrabajo como un mecanismo de gestión, dando cumplimiento a la normatividad vigente.</w:t>
      </w:r>
    </w:p>
    <w:p w:rsidR="00520851" w:rsidRDefault="00520851" w:rsidP="009E3430">
      <w:pPr>
        <w:jc w:val="both"/>
        <w:rPr>
          <w:rFonts w:ascii="Arial" w:hAnsi="Arial" w:cs="Arial"/>
          <w:b/>
        </w:rPr>
      </w:pPr>
    </w:p>
    <w:p w:rsidR="00673BAF" w:rsidRDefault="00673BAF" w:rsidP="009E3430">
      <w:pPr>
        <w:jc w:val="both"/>
        <w:rPr>
          <w:rFonts w:ascii="Arial" w:hAnsi="Arial" w:cs="Arial"/>
          <w:b/>
        </w:rPr>
      </w:pPr>
      <w:r>
        <w:rPr>
          <w:rFonts w:ascii="Arial" w:hAnsi="Arial" w:cs="Arial"/>
          <w:b/>
        </w:rPr>
        <w:t>Estrategia Negociación Colectiva</w:t>
      </w:r>
    </w:p>
    <w:p w:rsidR="00A979F1" w:rsidRDefault="00A979F1" w:rsidP="009E3430">
      <w:pPr>
        <w:jc w:val="both"/>
        <w:rPr>
          <w:rFonts w:ascii="Arial" w:hAnsi="Arial" w:cs="Arial"/>
          <w:b/>
        </w:rPr>
      </w:pPr>
    </w:p>
    <w:p w:rsidR="00A979F1" w:rsidRPr="00520851" w:rsidRDefault="00520851" w:rsidP="009E3430">
      <w:pPr>
        <w:jc w:val="both"/>
        <w:rPr>
          <w:rFonts w:ascii="Arial" w:hAnsi="Arial" w:cs="Arial"/>
        </w:rPr>
      </w:pPr>
      <w:r>
        <w:rPr>
          <w:rFonts w:ascii="Arial" w:hAnsi="Arial" w:cs="Arial"/>
        </w:rPr>
        <w:t>El objetivo principal de esta estrategia es c</w:t>
      </w:r>
      <w:r w:rsidR="00A979F1" w:rsidRPr="00520851">
        <w:rPr>
          <w:rFonts w:ascii="Arial" w:hAnsi="Arial" w:cs="Arial"/>
        </w:rPr>
        <w:t>onsolidar el avance de los puntos del Acuerdo Laboral</w:t>
      </w:r>
      <w:r>
        <w:rPr>
          <w:rFonts w:ascii="Arial" w:hAnsi="Arial" w:cs="Arial"/>
        </w:rPr>
        <w:t xml:space="preserve"> 2018, firmado en julio de 2018, a fin de contar con la información requerida.</w:t>
      </w:r>
    </w:p>
    <w:p w:rsidR="00A979F1" w:rsidRDefault="00A979F1" w:rsidP="009E3430">
      <w:pPr>
        <w:jc w:val="both"/>
        <w:rPr>
          <w:rFonts w:ascii="Arial" w:hAnsi="Arial" w:cs="Arial"/>
          <w:b/>
        </w:rPr>
      </w:pPr>
    </w:p>
    <w:p w:rsidR="00673BAF" w:rsidRDefault="00673BAF" w:rsidP="009E3430">
      <w:pPr>
        <w:jc w:val="both"/>
        <w:rPr>
          <w:rFonts w:ascii="Arial" w:hAnsi="Arial" w:cs="Arial"/>
          <w:b/>
        </w:rPr>
      </w:pPr>
      <w:r>
        <w:rPr>
          <w:rFonts w:ascii="Arial" w:hAnsi="Arial" w:cs="Arial"/>
          <w:b/>
        </w:rPr>
        <w:t>Estrategia Gestión de Meritocracia</w:t>
      </w:r>
    </w:p>
    <w:p w:rsidR="002D370A" w:rsidRDefault="002D370A" w:rsidP="009E3430">
      <w:pPr>
        <w:jc w:val="both"/>
        <w:rPr>
          <w:rFonts w:ascii="Arial" w:hAnsi="Arial" w:cs="Arial"/>
          <w:b/>
        </w:rPr>
      </w:pPr>
    </w:p>
    <w:p w:rsidR="002D370A" w:rsidRPr="00520851" w:rsidRDefault="005410F8" w:rsidP="009E3430">
      <w:pPr>
        <w:jc w:val="both"/>
        <w:rPr>
          <w:rFonts w:ascii="Arial" w:hAnsi="Arial" w:cs="Arial"/>
          <w:b/>
        </w:rPr>
      </w:pPr>
      <w:r>
        <w:rPr>
          <w:rFonts w:ascii="Arial" w:hAnsi="Arial" w:cs="Arial"/>
        </w:rPr>
        <w:t>Esta estrategia busca principalmente r</w:t>
      </w:r>
      <w:r w:rsidR="00A979F1" w:rsidRPr="00520851">
        <w:rPr>
          <w:rFonts w:ascii="Arial" w:hAnsi="Arial" w:cs="Arial"/>
        </w:rPr>
        <w:t>ealizar las actividades que</w:t>
      </w:r>
      <w:r>
        <w:rPr>
          <w:rFonts w:ascii="Arial" w:hAnsi="Arial" w:cs="Arial"/>
        </w:rPr>
        <w:t xml:space="preserve"> se requeridas </w:t>
      </w:r>
      <w:r w:rsidR="00A979F1" w:rsidRPr="00520851">
        <w:rPr>
          <w:rFonts w:ascii="Arial" w:hAnsi="Arial" w:cs="Arial"/>
        </w:rPr>
        <w:t>para el registro y actualización de servidores públicos en carrera administrativa ante la Comis</w:t>
      </w:r>
      <w:r>
        <w:rPr>
          <w:rFonts w:ascii="Arial" w:hAnsi="Arial" w:cs="Arial"/>
        </w:rPr>
        <w:t>ión Nacional del Servicio Civil, con ocasión de la Convocatoria 431 de 2016.</w:t>
      </w:r>
    </w:p>
    <w:p w:rsidR="002D370A" w:rsidRDefault="002D370A" w:rsidP="009E3430">
      <w:pPr>
        <w:jc w:val="both"/>
        <w:rPr>
          <w:rFonts w:ascii="Arial" w:hAnsi="Arial" w:cs="Arial"/>
          <w:b/>
        </w:rPr>
      </w:pPr>
    </w:p>
    <w:p w:rsidR="00D256CC" w:rsidRDefault="002D370A" w:rsidP="009E3430">
      <w:pPr>
        <w:jc w:val="both"/>
        <w:rPr>
          <w:rFonts w:ascii="Arial" w:hAnsi="Arial" w:cs="Arial"/>
          <w:b/>
        </w:rPr>
      </w:pPr>
      <w:r w:rsidRPr="002D370A">
        <w:rPr>
          <w:rFonts w:ascii="Arial" w:hAnsi="Arial" w:cs="Arial"/>
          <w:b/>
        </w:rPr>
        <w:t>P</w:t>
      </w:r>
      <w:r>
        <w:rPr>
          <w:rFonts w:ascii="Arial" w:hAnsi="Arial" w:cs="Arial"/>
          <w:b/>
        </w:rPr>
        <w:t>lan Estratégico de Gestión del T</w:t>
      </w:r>
      <w:r w:rsidRPr="002D370A">
        <w:rPr>
          <w:rFonts w:ascii="Arial" w:hAnsi="Arial" w:cs="Arial"/>
          <w:b/>
        </w:rPr>
        <w:t>alento Humano</w:t>
      </w:r>
      <w:r w:rsidR="008B7761" w:rsidRPr="002D370A">
        <w:rPr>
          <w:rFonts w:ascii="Arial" w:hAnsi="Arial" w:cs="Arial"/>
          <w:b/>
        </w:rPr>
        <w:t xml:space="preserve"> </w:t>
      </w:r>
      <w:r>
        <w:rPr>
          <w:rFonts w:ascii="Arial" w:hAnsi="Arial" w:cs="Arial"/>
          <w:b/>
        </w:rPr>
        <w:t>–GETH</w:t>
      </w:r>
    </w:p>
    <w:p w:rsidR="002D370A" w:rsidRDefault="002D370A" w:rsidP="009E3430">
      <w:pPr>
        <w:jc w:val="both"/>
        <w:rPr>
          <w:rFonts w:ascii="Arial" w:hAnsi="Arial" w:cs="Arial"/>
          <w:b/>
        </w:rPr>
      </w:pPr>
    </w:p>
    <w:tbl>
      <w:tblPr>
        <w:tblStyle w:val="Tablaconcuadrcula"/>
        <w:tblW w:w="9209" w:type="dxa"/>
        <w:tblLook w:val="04A0" w:firstRow="1" w:lastRow="0" w:firstColumn="1" w:lastColumn="0" w:noHBand="0" w:noVBand="1"/>
      </w:tblPr>
      <w:tblGrid>
        <w:gridCol w:w="678"/>
        <w:gridCol w:w="4535"/>
        <w:gridCol w:w="2295"/>
        <w:gridCol w:w="1701"/>
      </w:tblGrid>
      <w:tr w:rsidR="00B203C4" w:rsidRPr="00B203C4" w:rsidTr="00B203C4">
        <w:trPr>
          <w:trHeight w:val="465"/>
        </w:trPr>
        <w:tc>
          <w:tcPr>
            <w:tcW w:w="678" w:type="dxa"/>
            <w:noWrap/>
            <w:hideMark/>
          </w:tcPr>
          <w:p w:rsidR="00B203C4" w:rsidRPr="00B5252D" w:rsidRDefault="00B203C4" w:rsidP="00B203C4">
            <w:pPr>
              <w:jc w:val="center"/>
              <w:rPr>
                <w:rFonts w:ascii="Arial" w:hAnsi="Arial" w:cs="Arial"/>
                <w:b/>
                <w:bCs/>
                <w:sz w:val="20"/>
                <w:szCs w:val="20"/>
              </w:rPr>
            </w:pPr>
            <w:r w:rsidRPr="00B5252D">
              <w:rPr>
                <w:rFonts w:ascii="Arial" w:hAnsi="Arial" w:cs="Arial"/>
                <w:b/>
                <w:bCs/>
                <w:sz w:val="20"/>
                <w:szCs w:val="20"/>
              </w:rPr>
              <w:t>No.</w:t>
            </w:r>
          </w:p>
        </w:tc>
        <w:tc>
          <w:tcPr>
            <w:tcW w:w="4535" w:type="dxa"/>
            <w:noWrap/>
            <w:hideMark/>
          </w:tcPr>
          <w:p w:rsidR="00B203C4" w:rsidRPr="00B5252D" w:rsidRDefault="00B203C4" w:rsidP="00B203C4">
            <w:pPr>
              <w:jc w:val="center"/>
              <w:rPr>
                <w:rFonts w:ascii="Arial" w:hAnsi="Arial" w:cs="Arial"/>
                <w:b/>
                <w:bCs/>
                <w:sz w:val="20"/>
                <w:szCs w:val="20"/>
              </w:rPr>
            </w:pPr>
            <w:r w:rsidRPr="00B5252D">
              <w:rPr>
                <w:rFonts w:ascii="Arial" w:hAnsi="Arial" w:cs="Arial"/>
                <w:b/>
                <w:bCs/>
                <w:sz w:val="20"/>
                <w:szCs w:val="20"/>
              </w:rPr>
              <w:t>ACTIVAD</w:t>
            </w:r>
          </w:p>
        </w:tc>
        <w:tc>
          <w:tcPr>
            <w:tcW w:w="2295" w:type="dxa"/>
            <w:noWrap/>
            <w:hideMark/>
          </w:tcPr>
          <w:p w:rsidR="00B203C4" w:rsidRPr="00B5252D" w:rsidRDefault="00B203C4" w:rsidP="00B203C4">
            <w:pPr>
              <w:jc w:val="center"/>
              <w:rPr>
                <w:rFonts w:ascii="Arial" w:hAnsi="Arial" w:cs="Arial"/>
                <w:b/>
                <w:bCs/>
                <w:sz w:val="20"/>
                <w:szCs w:val="20"/>
              </w:rPr>
            </w:pPr>
            <w:r w:rsidRPr="00B5252D">
              <w:rPr>
                <w:rFonts w:ascii="Arial" w:hAnsi="Arial" w:cs="Arial"/>
                <w:b/>
                <w:bCs/>
                <w:sz w:val="20"/>
                <w:szCs w:val="20"/>
              </w:rPr>
              <w:t>RESPONSABLE</w:t>
            </w:r>
          </w:p>
        </w:tc>
        <w:tc>
          <w:tcPr>
            <w:tcW w:w="1701" w:type="dxa"/>
            <w:noWrap/>
            <w:hideMark/>
          </w:tcPr>
          <w:p w:rsidR="00B203C4" w:rsidRPr="00B5252D" w:rsidRDefault="00B203C4" w:rsidP="00B203C4">
            <w:pPr>
              <w:jc w:val="center"/>
              <w:rPr>
                <w:rFonts w:ascii="Arial" w:hAnsi="Arial" w:cs="Arial"/>
                <w:b/>
                <w:bCs/>
                <w:sz w:val="20"/>
                <w:szCs w:val="20"/>
              </w:rPr>
            </w:pPr>
            <w:r w:rsidRPr="00B5252D">
              <w:rPr>
                <w:rFonts w:ascii="Arial" w:hAnsi="Arial" w:cs="Arial"/>
                <w:b/>
                <w:bCs/>
                <w:sz w:val="20"/>
                <w:szCs w:val="20"/>
              </w:rPr>
              <w:t>FECHA FIN</w:t>
            </w:r>
          </w:p>
        </w:tc>
      </w:tr>
      <w:tr w:rsidR="00B203C4" w:rsidRPr="00B203C4" w:rsidTr="005410F8">
        <w:trPr>
          <w:trHeight w:val="750"/>
        </w:trPr>
        <w:tc>
          <w:tcPr>
            <w:tcW w:w="678" w:type="dxa"/>
            <w:noWrap/>
            <w:hideMark/>
          </w:tcPr>
          <w:p w:rsidR="00B203C4" w:rsidRPr="00B5252D" w:rsidRDefault="00B203C4" w:rsidP="00B5252D">
            <w:pPr>
              <w:jc w:val="center"/>
              <w:rPr>
                <w:rFonts w:ascii="Arial" w:hAnsi="Arial" w:cs="Arial"/>
                <w:sz w:val="20"/>
                <w:szCs w:val="20"/>
              </w:rPr>
            </w:pPr>
            <w:r w:rsidRPr="00B5252D">
              <w:rPr>
                <w:rFonts w:ascii="Arial" w:hAnsi="Arial" w:cs="Arial"/>
                <w:sz w:val="20"/>
                <w:szCs w:val="20"/>
              </w:rPr>
              <w:t>1</w:t>
            </w:r>
          </w:p>
        </w:tc>
        <w:tc>
          <w:tcPr>
            <w:tcW w:w="4535" w:type="dxa"/>
            <w:shd w:val="clear" w:color="auto" w:fill="auto"/>
            <w:hideMark/>
          </w:tcPr>
          <w:p w:rsidR="00B203C4" w:rsidRPr="00B5252D" w:rsidRDefault="00DB6CA9" w:rsidP="00B5252D">
            <w:pPr>
              <w:jc w:val="both"/>
              <w:rPr>
                <w:rFonts w:ascii="Arial" w:hAnsi="Arial" w:cs="Arial"/>
                <w:sz w:val="20"/>
                <w:szCs w:val="20"/>
              </w:rPr>
            </w:pPr>
            <w:r>
              <w:rPr>
                <w:rFonts w:ascii="Arial" w:hAnsi="Arial" w:cs="Arial"/>
                <w:sz w:val="20"/>
                <w:szCs w:val="20"/>
              </w:rPr>
              <w:t>Elaborar el Plan de Vacantes de la Entidad y hacer el seguimiento respectivo.</w:t>
            </w:r>
          </w:p>
        </w:tc>
        <w:tc>
          <w:tcPr>
            <w:tcW w:w="2295" w:type="dxa"/>
            <w:noWrap/>
            <w:hideMark/>
          </w:tcPr>
          <w:p w:rsidR="00B203C4" w:rsidRPr="00B5252D" w:rsidRDefault="00B203C4" w:rsidP="00DB6CA9">
            <w:pPr>
              <w:jc w:val="both"/>
              <w:rPr>
                <w:rFonts w:ascii="Arial" w:hAnsi="Arial" w:cs="Arial"/>
                <w:sz w:val="20"/>
                <w:szCs w:val="20"/>
              </w:rPr>
            </w:pPr>
            <w:r w:rsidRPr="00B5252D">
              <w:rPr>
                <w:rFonts w:ascii="Arial" w:hAnsi="Arial" w:cs="Arial"/>
                <w:sz w:val="20"/>
                <w:szCs w:val="20"/>
              </w:rPr>
              <w:t>Claudia Gómez</w:t>
            </w:r>
            <w:r w:rsidR="00DB6CA9">
              <w:rPr>
                <w:rFonts w:ascii="Arial" w:hAnsi="Arial" w:cs="Arial"/>
                <w:sz w:val="20"/>
                <w:szCs w:val="20"/>
              </w:rPr>
              <w:t xml:space="preserve"> / Alejandra Sabino</w:t>
            </w:r>
          </w:p>
        </w:tc>
        <w:tc>
          <w:tcPr>
            <w:tcW w:w="1701"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31 de diciembre 2019</w:t>
            </w:r>
          </w:p>
        </w:tc>
      </w:tr>
      <w:tr w:rsidR="00DB6CA9" w:rsidRPr="00B203C4" w:rsidTr="005410F8">
        <w:trPr>
          <w:trHeight w:val="750"/>
        </w:trPr>
        <w:tc>
          <w:tcPr>
            <w:tcW w:w="678" w:type="dxa"/>
            <w:noWrap/>
          </w:tcPr>
          <w:p w:rsidR="00DB6CA9" w:rsidRPr="00B5252D" w:rsidRDefault="00DB6CA9" w:rsidP="00B5252D">
            <w:pPr>
              <w:jc w:val="center"/>
              <w:rPr>
                <w:rFonts w:ascii="Arial" w:hAnsi="Arial" w:cs="Arial"/>
                <w:sz w:val="20"/>
                <w:szCs w:val="20"/>
              </w:rPr>
            </w:pPr>
            <w:r>
              <w:rPr>
                <w:rFonts w:ascii="Arial" w:hAnsi="Arial" w:cs="Arial"/>
                <w:sz w:val="20"/>
                <w:szCs w:val="20"/>
              </w:rPr>
              <w:t>2</w:t>
            </w:r>
          </w:p>
        </w:tc>
        <w:tc>
          <w:tcPr>
            <w:tcW w:w="4535" w:type="dxa"/>
            <w:shd w:val="clear" w:color="auto" w:fill="auto"/>
          </w:tcPr>
          <w:p w:rsidR="00DB6CA9" w:rsidRPr="00B5252D" w:rsidRDefault="00DB6CA9" w:rsidP="00B5252D">
            <w:pPr>
              <w:jc w:val="both"/>
              <w:rPr>
                <w:rFonts w:ascii="Arial" w:hAnsi="Arial" w:cs="Arial"/>
                <w:sz w:val="20"/>
                <w:szCs w:val="20"/>
              </w:rPr>
            </w:pPr>
            <w:r>
              <w:rPr>
                <w:rFonts w:ascii="Arial" w:hAnsi="Arial" w:cs="Arial"/>
                <w:sz w:val="20"/>
                <w:szCs w:val="20"/>
              </w:rPr>
              <w:t>A</w:t>
            </w:r>
            <w:r w:rsidRPr="00B5252D">
              <w:rPr>
                <w:rFonts w:ascii="Arial" w:hAnsi="Arial" w:cs="Arial"/>
                <w:sz w:val="20"/>
                <w:szCs w:val="20"/>
              </w:rPr>
              <w:t>ctualizar los procedimientos de Gestión de Talento Humano</w:t>
            </w:r>
          </w:p>
        </w:tc>
        <w:tc>
          <w:tcPr>
            <w:tcW w:w="2295" w:type="dxa"/>
            <w:noWrap/>
          </w:tcPr>
          <w:p w:rsidR="00DB6CA9" w:rsidRPr="00B5252D" w:rsidRDefault="00DB6CA9">
            <w:pPr>
              <w:jc w:val="both"/>
              <w:rPr>
                <w:rFonts w:ascii="Arial" w:hAnsi="Arial" w:cs="Arial"/>
                <w:sz w:val="20"/>
                <w:szCs w:val="20"/>
              </w:rPr>
            </w:pPr>
            <w:r w:rsidRPr="00B5252D">
              <w:rPr>
                <w:rFonts w:ascii="Arial" w:hAnsi="Arial" w:cs="Arial"/>
                <w:sz w:val="20"/>
                <w:szCs w:val="20"/>
              </w:rPr>
              <w:t>Beatriz Ruiz/Claudia Gómez con apoyo del área de talento Humano</w:t>
            </w:r>
          </w:p>
        </w:tc>
        <w:tc>
          <w:tcPr>
            <w:tcW w:w="1701" w:type="dxa"/>
            <w:noWrap/>
          </w:tcPr>
          <w:p w:rsidR="00DB6CA9" w:rsidRPr="00B5252D" w:rsidRDefault="00DB6CA9">
            <w:pPr>
              <w:jc w:val="both"/>
              <w:rPr>
                <w:rFonts w:ascii="Arial" w:hAnsi="Arial" w:cs="Arial"/>
                <w:sz w:val="20"/>
                <w:szCs w:val="20"/>
              </w:rPr>
            </w:pPr>
            <w:r w:rsidRPr="00B5252D">
              <w:rPr>
                <w:rFonts w:ascii="Arial" w:hAnsi="Arial" w:cs="Arial"/>
                <w:sz w:val="20"/>
                <w:szCs w:val="20"/>
              </w:rPr>
              <w:t>31 de diciembre 2019</w:t>
            </w:r>
          </w:p>
        </w:tc>
      </w:tr>
      <w:tr w:rsidR="006E4FBE" w:rsidRPr="00B203C4" w:rsidTr="005410F8">
        <w:trPr>
          <w:trHeight w:val="750"/>
        </w:trPr>
        <w:tc>
          <w:tcPr>
            <w:tcW w:w="678" w:type="dxa"/>
            <w:noWrap/>
          </w:tcPr>
          <w:p w:rsidR="006E4FBE" w:rsidRPr="00B5252D" w:rsidRDefault="00AD230F" w:rsidP="00B5252D">
            <w:pPr>
              <w:jc w:val="center"/>
              <w:rPr>
                <w:rFonts w:ascii="Arial" w:hAnsi="Arial" w:cs="Arial"/>
                <w:sz w:val="20"/>
                <w:szCs w:val="20"/>
              </w:rPr>
            </w:pPr>
            <w:r>
              <w:rPr>
                <w:rFonts w:ascii="Arial" w:hAnsi="Arial" w:cs="Arial"/>
                <w:sz w:val="20"/>
                <w:szCs w:val="20"/>
              </w:rPr>
              <w:t>3</w:t>
            </w:r>
          </w:p>
        </w:tc>
        <w:tc>
          <w:tcPr>
            <w:tcW w:w="4535" w:type="dxa"/>
            <w:shd w:val="clear" w:color="auto" w:fill="auto"/>
          </w:tcPr>
          <w:p w:rsidR="006E4FBE" w:rsidRPr="00B5252D" w:rsidRDefault="006E4FBE" w:rsidP="00B5252D">
            <w:pPr>
              <w:jc w:val="both"/>
              <w:rPr>
                <w:rFonts w:ascii="Arial" w:hAnsi="Arial" w:cs="Arial"/>
                <w:sz w:val="20"/>
                <w:szCs w:val="20"/>
              </w:rPr>
            </w:pPr>
            <w:r w:rsidRPr="00B5252D">
              <w:rPr>
                <w:rFonts w:ascii="Arial" w:hAnsi="Arial" w:cs="Arial"/>
                <w:sz w:val="20"/>
                <w:szCs w:val="20"/>
              </w:rPr>
              <w:t>Implementar el Plan de Integridad para el año 2019.</w:t>
            </w:r>
          </w:p>
        </w:tc>
        <w:tc>
          <w:tcPr>
            <w:tcW w:w="2295" w:type="dxa"/>
            <w:noWrap/>
          </w:tcPr>
          <w:p w:rsidR="006E4FBE" w:rsidRPr="00B5252D" w:rsidRDefault="006E4FBE">
            <w:pPr>
              <w:jc w:val="both"/>
              <w:rPr>
                <w:rFonts w:ascii="Arial" w:hAnsi="Arial" w:cs="Arial"/>
                <w:sz w:val="20"/>
                <w:szCs w:val="20"/>
              </w:rPr>
            </w:pPr>
            <w:r w:rsidRPr="00B5252D">
              <w:rPr>
                <w:rFonts w:ascii="Arial" w:hAnsi="Arial" w:cs="Arial"/>
                <w:sz w:val="20"/>
                <w:szCs w:val="20"/>
              </w:rPr>
              <w:t>Claudia Gómez M. con el equipo de Gestores Éticos.</w:t>
            </w:r>
          </w:p>
        </w:tc>
        <w:tc>
          <w:tcPr>
            <w:tcW w:w="1701" w:type="dxa"/>
            <w:noWrap/>
          </w:tcPr>
          <w:p w:rsidR="006E4FBE" w:rsidRPr="00B5252D" w:rsidRDefault="0036288A">
            <w:pPr>
              <w:jc w:val="both"/>
              <w:rPr>
                <w:rFonts w:ascii="Arial" w:hAnsi="Arial" w:cs="Arial"/>
                <w:sz w:val="20"/>
                <w:szCs w:val="20"/>
              </w:rPr>
            </w:pPr>
            <w:r w:rsidRPr="00B5252D">
              <w:rPr>
                <w:rFonts w:ascii="Arial" w:hAnsi="Arial" w:cs="Arial"/>
                <w:sz w:val="20"/>
                <w:szCs w:val="20"/>
              </w:rPr>
              <w:t>31 de diciembre de 2019</w:t>
            </w:r>
          </w:p>
        </w:tc>
      </w:tr>
      <w:tr w:rsidR="0036288A" w:rsidRPr="00B203C4" w:rsidTr="00B5252D">
        <w:trPr>
          <w:trHeight w:val="487"/>
        </w:trPr>
        <w:tc>
          <w:tcPr>
            <w:tcW w:w="678" w:type="dxa"/>
            <w:noWrap/>
          </w:tcPr>
          <w:p w:rsidR="0036288A" w:rsidRPr="00B5252D" w:rsidRDefault="00AD230F" w:rsidP="00B5252D">
            <w:pPr>
              <w:jc w:val="center"/>
              <w:rPr>
                <w:rFonts w:ascii="Arial" w:hAnsi="Arial" w:cs="Arial"/>
                <w:sz w:val="20"/>
                <w:szCs w:val="20"/>
              </w:rPr>
            </w:pPr>
            <w:r>
              <w:rPr>
                <w:rFonts w:ascii="Arial" w:hAnsi="Arial" w:cs="Arial"/>
                <w:sz w:val="20"/>
                <w:szCs w:val="20"/>
              </w:rPr>
              <w:t>4</w:t>
            </w:r>
          </w:p>
        </w:tc>
        <w:tc>
          <w:tcPr>
            <w:tcW w:w="4535" w:type="dxa"/>
            <w:shd w:val="clear" w:color="auto" w:fill="auto"/>
          </w:tcPr>
          <w:p w:rsidR="0036288A" w:rsidRPr="00B5252D" w:rsidRDefault="0036288A" w:rsidP="00B5252D">
            <w:pPr>
              <w:jc w:val="both"/>
              <w:rPr>
                <w:rFonts w:ascii="Arial" w:hAnsi="Arial" w:cs="Arial"/>
                <w:sz w:val="20"/>
                <w:szCs w:val="20"/>
              </w:rPr>
            </w:pPr>
            <w:r w:rsidRPr="00B5252D">
              <w:rPr>
                <w:rFonts w:ascii="Arial" w:hAnsi="Arial" w:cs="Arial"/>
                <w:sz w:val="20"/>
                <w:szCs w:val="20"/>
              </w:rPr>
              <w:t>Implementar el Teletrabajo en el IDIGER.</w:t>
            </w:r>
          </w:p>
        </w:tc>
        <w:tc>
          <w:tcPr>
            <w:tcW w:w="2295" w:type="dxa"/>
            <w:noWrap/>
          </w:tcPr>
          <w:p w:rsidR="0036288A" w:rsidRPr="00B5252D" w:rsidRDefault="0036288A">
            <w:pPr>
              <w:jc w:val="both"/>
              <w:rPr>
                <w:rFonts w:ascii="Arial" w:hAnsi="Arial" w:cs="Arial"/>
                <w:sz w:val="20"/>
                <w:szCs w:val="20"/>
              </w:rPr>
            </w:pPr>
            <w:r w:rsidRPr="00B5252D">
              <w:rPr>
                <w:rFonts w:ascii="Arial" w:hAnsi="Arial" w:cs="Arial"/>
                <w:sz w:val="20"/>
                <w:szCs w:val="20"/>
              </w:rPr>
              <w:t>Claudia Gómez M.</w:t>
            </w:r>
          </w:p>
        </w:tc>
        <w:tc>
          <w:tcPr>
            <w:tcW w:w="1701" w:type="dxa"/>
            <w:noWrap/>
          </w:tcPr>
          <w:p w:rsidR="0036288A" w:rsidRPr="00B5252D" w:rsidRDefault="0036288A">
            <w:pPr>
              <w:jc w:val="both"/>
              <w:rPr>
                <w:rFonts w:ascii="Arial" w:hAnsi="Arial" w:cs="Arial"/>
                <w:sz w:val="20"/>
                <w:szCs w:val="20"/>
              </w:rPr>
            </w:pPr>
          </w:p>
        </w:tc>
      </w:tr>
      <w:tr w:rsidR="00B203C4" w:rsidRPr="00B203C4" w:rsidTr="00B5252D">
        <w:trPr>
          <w:trHeight w:val="565"/>
        </w:trPr>
        <w:tc>
          <w:tcPr>
            <w:tcW w:w="678" w:type="dxa"/>
            <w:noWrap/>
          </w:tcPr>
          <w:p w:rsidR="00B203C4" w:rsidRPr="00B5252D" w:rsidRDefault="00AD230F" w:rsidP="00B5252D">
            <w:pPr>
              <w:jc w:val="center"/>
              <w:rPr>
                <w:rFonts w:ascii="Arial" w:hAnsi="Arial" w:cs="Arial"/>
                <w:sz w:val="20"/>
                <w:szCs w:val="20"/>
              </w:rPr>
            </w:pPr>
            <w:r>
              <w:rPr>
                <w:rFonts w:ascii="Arial" w:hAnsi="Arial" w:cs="Arial"/>
                <w:sz w:val="20"/>
                <w:szCs w:val="20"/>
              </w:rPr>
              <w:t>5</w:t>
            </w:r>
          </w:p>
        </w:tc>
        <w:tc>
          <w:tcPr>
            <w:tcW w:w="4535" w:type="dxa"/>
            <w:shd w:val="clear" w:color="auto" w:fill="auto"/>
            <w:hideMark/>
          </w:tcPr>
          <w:p w:rsidR="00B203C4" w:rsidRPr="00B5252D" w:rsidRDefault="00B203C4" w:rsidP="00B5252D">
            <w:pPr>
              <w:jc w:val="both"/>
              <w:rPr>
                <w:rFonts w:ascii="Arial" w:hAnsi="Arial" w:cs="Arial"/>
                <w:sz w:val="20"/>
                <w:szCs w:val="20"/>
              </w:rPr>
            </w:pPr>
            <w:r w:rsidRPr="00B5252D">
              <w:rPr>
                <w:rFonts w:ascii="Arial" w:hAnsi="Arial" w:cs="Arial"/>
                <w:sz w:val="20"/>
                <w:szCs w:val="20"/>
              </w:rPr>
              <w:t xml:space="preserve">Proyectar los actos administrativos relacionados con el personal del </w:t>
            </w:r>
            <w:proofErr w:type="spellStart"/>
            <w:r w:rsidRPr="00B5252D">
              <w:rPr>
                <w:rFonts w:ascii="Arial" w:hAnsi="Arial" w:cs="Arial"/>
                <w:sz w:val="20"/>
                <w:szCs w:val="20"/>
              </w:rPr>
              <w:t>Idiger</w:t>
            </w:r>
            <w:proofErr w:type="spellEnd"/>
          </w:p>
        </w:tc>
        <w:tc>
          <w:tcPr>
            <w:tcW w:w="2295"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Área Gestión del Talento humano</w:t>
            </w:r>
          </w:p>
        </w:tc>
        <w:tc>
          <w:tcPr>
            <w:tcW w:w="1701"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31 de diciembre 2019</w:t>
            </w:r>
          </w:p>
        </w:tc>
      </w:tr>
      <w:tr w:rsidR="00B203C4" w:rsidRPr="00B203C4" w:rsidTr="00B5252D">
        <w:trPr>
          <w:trHeight w:val="690"/>
        </w:trPr>
        <w:tc>
          <w:tcPr>
            <w:tcW w:w="678" w:type="dxa"/>
            <w:noWrap/>
          </w:tcPr>
          <w:p w:rsidR="00B203C4" w:rsidRPr="00B5252D" w:rsidRDefault="00AD230F" w:rsidP="00B5252D">
            <w:pPr>
              <w:jc w:val="center"/>
              <w:rPr>
                <w:rFonts w:ascii="Arial" w:hAnsi="Arial" w:cs="Arial"/>
                <w:sz w:val="20"/>
                <w:szCs w:val="20"/>
              </w:rPr>
            </w:pPr>
            <w:r>
              <w:rPr>
                <w:rFonts w:ascii="Arial" w:hAnsi="Arial" w:cs="Arial"/>
                <w:sz w:val="20"/>
                <w:szCs w:val="20"/>
              </w:rPr>
              <w:t>6</w:t>
            </w:r>
          </w:p>
        </w:tc>
        <w:tc>
          <w:tcPr>
            <w:tcW w:w="4535" w:type="dxa"/>
            <w:shd w:val="clear" w:color="auto" w:fill="auto"/>
            <w:hideMark/>
          </w:tcPr>
          <w:p w:rsidR="00B203C4" w:rsidRPr="00B5252D" w:rsidRDefault="00B203C4" w:rsidP="00B5252D">
            <w:pPr>
              <w:jc w:val="both"/>
              <w:rPr>
                <w:rFonts w:ascii="Arial" w:hAnsi="Arial" w:cs="Arial"/>
                <w:sz w:val="20"/>
                <w:szCs w:val="20"/>
              </w:rPr>
            </w:pPr>
            <w:r w:rsidRPr="00B5252D">
              <w:rPr>
                <w:rFonts w:ascii="Arial" w:hAnsi="Arial" w:cs="Arial"/>
                <w:sz w:val="20"/>
                <w:szCs w:val="20"/>
              </w:rPr>
              <w:t>Reportar oportunamente las novedades mensuales para proyección y pago de la n</w:t>
            </w:r>
            <w:r w:rsidR="00673BAF" w:rsidRPr="00B5252D">
              <w:rPr>
                <w:rFonts w:ascii="Arial" w:hAnsi="Arial" w:cs="Arial"/>
                <w:sz w:val="20"/>
                <w:szCs w:val="20"/>
              </w:rPr>
              <w:t>ó</w:t>
            </w:r>
            <w:r w:rsidRPr="00B5252D">
              <w:rPr>
                <w:rFonts w:ascii="Arial" w:hAnsi="Arial" w:cs="Arial"/>
                <w:sz w:val="20"/>
                <w:szCs w:val="20"/>
              </w:rPr>
              <w:t>mina mensual.</w:t>
            </w:r>
          </w:p>
        </w:tc>
        <w:tc>
          <w:tcPr>
            <w:tcW w:w="2295" w:type="dxa"/>
            <w:hideMark/>
          </w:tcPr>
          <w:p w:rsidR="00B203C4" w:rsidRPr="00B5252D" w:rsidRDefault="00B203C4">
            <w:pPr>
              <w:jc w:val="both"/>
              <w:rPr>
                <w:rFonts w:ascii="Arial" w:hAnsi="Arial" w:cs="Arial"/>
                <w:sz w:val="20"/>
                <w:szCs w:val="20"/>
              </w:rPr>
            </w:pPr>
            <w:r w:rsidRPr="00B5252D">
              <w:rPr>
                <w:rFonts w:ascii="Arial" w:hAnsi="Arial" w:cs="Arial"/>
                <w:sz w:val="20"/>
                <w:szCs w:val="20"/>
              </w:rPr>
              <w:t>Beatriz Ruiz - Milton Buitrago</w:t>
            </w:r>
          </w:p>
        </w:tc>
        <w:tc>
          <w:tcPr>
            <w:tcW w:w="1701"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31 de diciembre 2019</w:t>
            </w:r>
          </w:p>
        </w:tc>
      </w:tr>
      <w:tr w:rsidR="00B203C4" w:rsidRPr="00B203C4" w:rsidTr="00B5252D">
        <w:trPr>
          <w:trHeight w:val="710"/>
        </w:trPr>
        <w:tc>
          <w:tcPr>
            <w:tcW w:w="678" w:type="dxa"/>
            <w:noWrap/>
          </w:tcPr>
          <w:p w:rsidR="00B203C4" w:rsidRPr="00B5252D" w:rsidRDefault="00AD230F" w:rsidP="00B5252D">
            <w:pPr>
              <w:jc w:val="center"/>
              <w:rPr>
                <w:rFonts w:ascii="Arial" w:hAnsi="Arial" w:cs="Arial"/>
                <w:sz w:val="20"/>
                <w:szCs w:val="20"/>
              </w:rPr>
            </w:pPr>
            <w:r>
              <w:rPr>
                <w:rFonts w:ascii="Arial" w:hAnsi="Arial" w:cs="Arial"/>
                <w:sz w:val="20"/>
                <w:szCs w:val="20"/>
              </w:rPr>
              <w:lastRenderedPageBreak/>
              <w:t>7</w:t>
            </w:r>
          </w:p>
        </w:tc>
        <w:tc>
          <w:tcPr>
            <w:tcW w:w="4535" w:type="dxa"/>
            <w:shd w:val="clear" w:color="auto" w:fill="auto"/>
            <w:hideMark/>
          </w:tcPr>
          <w:p w:rsidR="00B203C4" w:rsidRPr="00B5252D" w:rsidRDefault="00524168" w:rsidP="00B5252D">
            <w:pPr>
              <w:jc w:val="both"/>
              <w:rPr>
                <w:rFonts w:ascii="Arial" w:hAnsi="Arial" w:cs="Arial"/>
                <w:sz w:val="20"/>
                <w:szCs w:val="20"/>
              </w:rPr>
            </w:pPr>
            <w:r w:rsidRPr="00B5252D">
              <w:rPr>
                <w:rFonts w:ascii="Arial" w:hAnsi="Arial" w:cs="Arial"/>
                <w:sz w:val="20"/>
                <w:szCs w:val="20"/>
              </w:rPr>
              <w:t xml:space="preserve">Actualizar las bases de datos con </w:t>
            </w:r>
            <w:r w:rsidR="00B203C4" w:rsidRPr="00B5252D">
              <w:rPr>
                <w:rFonts w:ascii="Arial" w:hAnsi="Arial" w:cs="Arial"/>
                <w:sz w:val="20"/>
                <w:szCs w:val="20"/>
              </w:rPr>
              <w:t>la información personal y de situaciones administrativas de los servidores  de la entidad.</w:t>
            </w:r>
          </w:p>
        </w:tc>
        <w:tc>
          <w:tcPr>
            <w:tcW w:w="2295"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 xml:space="preserve">Ingrid Suarez </w:t>
            </w:r>
          </w:p>
        </w:tc>
        <w:tc>
          <w:tcPr>
            <w:tcW w:w="1701"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31 de diciembre 2019</w:t>
            </w:r>
          </w:p>
        </w:tc>
      </w:tr>
      <w:tr w:rsidR="00B203C4" w:rsidRPr="00B203C4" w:rsidTr="00B5252D">
        <w:trPr>
          <w:trHeight w:val="1245"/>
        </w:trPr>
        <w:tc>
          <w:tcPr>
            <w:tcW w:w="678" w:type="dxa"/>
            <w:noWrap/>
          </w:tcPr>
          <w:p w:rsidR="00B203C4" w:rsidRPr="00B5252D" w:rsidRDefault="00AD230F" w:rsidP="00B5252D">
            <w:pPr>
              <w:jc w:val="center"/>
              <w:rPr>
                <w:rFonts w:ascii="Arial" w:hAnsi="Arial" w:cs="Arial"/>
                <w:sz w:val="20"/>
                <w:szCs w:val="20"/>
              </w:rPr>
            </w:pPr>
            <w:r>
              <w:rPr>
                <w:rFonts w:ascii="Arial" w:hAnsi="Arial" w:cs="Arial"/>
                <w:sz w:val="20"/>
                <w:szCs w:val="20"/>
              </w:rPr>
              <w:t>8</w:t>
            </w:r>
          </w:p>
        </w:tc>
        <w:tc>
          <w:tcPr>
            <w:tcW w:w="4535" w:type="dxa"/>
            <w:shd w:val="clear" w:color="auto" w:fill="auto"/>
            <w:hideMark/>
          </w:tcPr>
          <w:p w:rsidR="00B203C4" w:rsidRPr="00B5252D" w:rsidRDefault="00B203C4" w:rsidP="00B5252D">
            <w:pPr>
              <w:jc w:val="both"/>
              <w:rPr>
                <w:rFonts w:ascii="Arial" w:hAnsi="Arial" w:cs="Arial"/>
                <w:sz w:val="20"/>
                <w:szCs w:val="20"/>
              </w:rPr>
            </w:pPr>
            <w:r w:rsidRPr="00B5252D">
              <w:rPr>
                <w:rFonts w:ascii="Arial" w:hAnsi="Arial" w:cs="Arial"/>
                <w:sz w:val="20"/>
                <w:szCs w:val="20"/>
              </w:rPr>
              <w:t xml:space="preserve">Caracterizar, identificar y llevar el registro de la población de la Entidad en situación de discapacidad, </w:t>
            </w:r>
            <w:proofErr w:type="spellStart"/>
            <w:r w:rsidRPr="00B5252D">
              <w:rPr>
                <w:rFonts w:ascii="Arial" w:hAnsi="Arial" w:cs="Arial"/>
                <w:sz w:val="20"/>
                <w:szCs w:val="20"/>
              </w:rPr>
              <w:t>prepensión</w:t>
            </w:r>
            <w:proofErr w:type="spellEnd"/>
            <w:r w:rsidRPr="00B5252D">
              <w:rPr>
                <w:rFonts w:ascii="Arial" w:hAnsi="Arial" w:cs="Arial"/>
                <w:sz w:val="20"/>
                <w:szCs w:val="20"/>
              </w:rPr>
              <w:t>, cabeza de familia, afrodescendientes y con fuero sindical, con documentación que los acredite.</w:t>
            </w:r>
          </w:p>
        </w:tc>
        <w:tc>
          <w:tcPr>
            <w:tcW w:w="2295"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Claudia Gomez - Contratista de apoyo.</w:t>
            </w:r>
          </w:p>
        </w:tc>
        <w:tc>
          <w:tcPr>
            <w:tcW w:w="1701"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31 de diciembre 2019</w:t>
            </w:r>
          </w:p>
        </w:tc>
      </w:tr>
      <w:tr w:rsidR="00B203C4" w:rsidRPr="00B203C4" w:rsidTr="00B5252D">
        <w:trPr>
          <w:trHeight w:val="1260"/>
        </w:trPr>
        <w:tc>
          <w:tcPr>
            <w:tcW w:w="678" w:type="dxa"/>
            <w:noWrap/>
          </w:tcPr>
          <w:p w:rsidR="00B203C4" w:rsidRPr="00B5252D" w:rsidRDefault="00AD230F" w:rsidP="00B5252D">
            <w:pPr>
              <w:jc w:val="center"/>
              <w:rPr>
                <w:rFonts w:ascii="Arial" w:hAnsi="Arial" w:cs="Arial"/>
                <w:sz w:val="20"/>
                <w:szCs w:val="20"/>
              </w:rPr>
            </w:pPr>
            <w:r>
              <w:rPr>
                <w:rFonts w:ascii="Arial" w:hAnsi="Arial" w:cs="Arial"/>
                <w:sz w:val="20"/>
                <w:szCs w:val="20"/>
              </w:rPr>
              <w:t>9</w:t>
            </w:r>
          </w:p>
        </w:tc>
        <w:tc>
          <w:tcPr>
            <w:tcW w:w="4535" w:type="dxa"/>
            <w:shd w:val="clear" w:color="auto" w:fill="auto"/>
            <w:hideMark/>
          </w:tcPr>
          <w:p w:rsidR="00B203C4" w:rsidRPr="00B5252D" w:rsidRDefault="00B203C4" w:rsidP="00B5252D">
            <w:pPr>
              <w:jc w:val="both"/>
              <w:rPr>
                <w:rFonts w:ascii="Arial" w:hAnsi="Arial" w:cs="Arial"/>
                <w:sz w:val="20"/>
                <w:szCs w:val="20"/>
              </w:rPr>
            </w:pPr>
            <w:r w:rsidRPr="00B5252D">
              <w:rPr>
                <w:rFonts w:ascii="Arial" w:hAnsi="Arial" w:cs="Arial"/>
                <w:sz w:val="20"/>
                <w:szCs w:val="20"/>
              </w:rPr>
              <w:t>Verificar la calidad de la información de la hoja de vida de los funcionarios en el momento de ingreso y cuando se informe a Gestión de Talento Humano novedades en la misma relacionado con SIDEAP.</w:t>
            </w:r>
          </w:p>
        </w:tc>
        <w:tc>
          <w:tcPr>
            <w:tcW w:w="2295"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Alejandra Sabino y Jennifer Gomez</w:t>
            </w:r>
          </w:p>
        </w:tc>
        <w:tc>
          <w:tcPr>
            <w:tcW w:w="1701"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31 de diciembre 2019</w:t>
            </w:r>
          </w:p>
        </w:tc>
      </w:tr>
      <w:tr w:rsidR="00B203C4" w:rsidRPr="00B203C4" w:rsidTr="00B5252D">
        <w:trPr>
          <w:trHeight w:val="1320"/>
        </w:trPr>
        <w:tc>
          <w:tcPr>
            <w:tcW w:w="678" w:type="dxa"/>
            <w:noWrap/>
          </w:tcPr>
          <w:p w:rsidR="00B203C4" w:rsidRPr="00B5252D" w:rsidRDefault="00AD230F" w:rsidP="00B5252D">
            <w:pPr>
              <w:jc w:val="center"/>
              <w:rPr>
                <w:rFonts w:ascii="Arial" w:hAnsi="Arial" w:cs="Arial"/>
                <w:sz w:val="20"/>
                <w:szCs w:val="20"/>
              </w:rPr>
            </w:pPr>
            <w:r>
              <w:rPr>
                <w:rFonts w:ascii="Arial" w:hAnsi="Arial" w:cs="Arial"/>
                <w:sz w:val="20"/>
                <w:szCs w:val="20"/>
              </w:rPr>
              <w:t>10</w:t>
            </w:r>
          </w:p>
        </w:tc>
        <w:tc>
          <w:tcPr>
            <w:tcW w:w="4535" w:type="dxa"/>
            <w:shd w:val="clear" w:color="auto" w:fill="auto"/>
            <w:hideMark/>
          </w:tcPr>
          <w:p w:rsidR="00B203C4" w:rsidRPr="00B5252D" w:rsidRDefault="00B203C4" w:rsidP="00B5252D">
            <w:pPr>
              <w:jc w:val="both"/>
              <w:rPr>
                <w:rFonts w:ascii="Arial" w:hAnsi="Arial" w:cs="Arial"/>
                <w:sz w:val="20"/>
                <w:szCs w:val="20"/>
              </w:rPr>
            </w:pPr>
            <w:r w:rsidRPr="00B5252D">
              <w:rPr>
                <w:rFonts w:ascii="Arial" w:hAnsi="Arial" w:cs="Arial"/>
                <w:sz w:val="20"/>
                <w:szCs w:val="20"/>
              </w:rPr>
              <w:t xml:space="preserve">Actualizar el </w:t>
            </w:r>
            <w:r w:rsidR="00673BAF" w:rsidRPr="00B5252D">
              <w:rPr>
                <w:rFonts w:ascii="Arial" w:hAnsi="Arial" w:cs="Arial"/>
                <w:sz w:val="20"/>
                <w:szCs w:val="20"/>
              </w:rPr>
              <w:t>módulo</w:t>
            </w:r>
            <w:r w:rsidRPr="00B5252D">
              <w:rPr>
                <w:rFonts w:ascii="Arial" w:hAnsi="Arial" w:cs="Arial"/>
                <w:sz w:val="20"/>
                <w:szCs w:val="20"/>
              </w:rPr>
              <w:t xml:space="preserve"> de talento humano de la plataforma de SIDEAP con la </w:t>
            </w:r>
            <w:r w:rsidR="0052112E" w:rsidRPr="00B5252D">
              <w:rPr>
                <w:rFonts w:ascii="Arial" w:hAnsi="Arial" w:cs="Arial"/>
                <w:sz w:val="20"/>
                <w:szCs w:val="20"/>
              </w:rPr>
              <w:t>información</w:t>
            </w:r>
            <w:r w:rsidRPr="00B5252D">
              <w:rPr>
                <w:rFonts w:ascii="Arial" w:hAnsi="Arial" w:cs="Arial"/>
                <w:sz w:val="20"/>
                <w:szCs w:val="20"/>
              </w:rPr>
              <w:t xml:space="preserve"> de ingreso y retiro de funcionarios de acuerdo con lo establecido con el Departamento Administrativo de Servicio Civil Distrital</w:t>
            </w:r>
          </w:p>
        </w:tc>
        <w:tc>
          <w:tcPr>
            <w:tcW w:w="2295" w:type="dxa"/>
            <w:hideMark/>
          </w:tcPr>
          <w:p w:rsidR="00B203C4" w:rsidRPr="00B5252D" w:rsidRDefault="00B203C4">
            <w:pPr>
              <w:jc w:val="both"/>
              <w:rPr>
                <w:rFonts w:ascii="Arial" w:hAnsi="Arial" w:cs="Arial"/>
                <w:sz w:val="20"/>
                <w:szCs w:val="20"/>
              </w:rPr>
            </w:pPr>
            <w:r w:rsidRPr="00B5252D">
              <w:rPr>
                <w:rFonts w:ascii="Arial" w:hAnsi="Arial" w:cs="Arial"/>
                <w:sz w:val="20"/>
                <w:szCs w:val="20"/>
              </w:rPr>
              <w:t>Alejandra Sabino y Contratista de apoyo</w:t>
            </w:r>
          </w:p>
        </w:tc>
        <w:tc>
          <w:tcPr>
            <w:tcW w:w="1701"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31 de diciembre 2019</w:t>
            </w:r>
          </w:p>
        </w:tc>
      </w:tr>
      <w:tr w:rsidR="00B203C4" w:rsidRPr="00B203C4" w:rsidTr="00B5252D">
        <w:trPr>
          <w:trHeight w:val="1380"/>
        </w:trPr>
        <w:tc>
          <w:tcPr>
            <w:tcW w:w="678" w:type="dxa"/>
            <w:noWrap/>
          </w:tcPr>
          <w:p w:rsidR="00B203C4" w:rsidRPr="00B5252D" w:rsidRDefault="00AD230F" w:rsidP="00B5252D">
            <w:pPr>
              <w:jc w:val="center"/>
              <w:rPr>
                <w:rFonts w:ascii="Arial" w:hAnsi="Arial" w:cs="Arial"/>
                <w:sz w:val="20"/>
                <w:szCs w:val="20"/>
              </w:rPr>
            </w:pPr>
            <w:r>
              <w:rPr>
                <w:rFonts w:ascii="Arial" w:hAnsi="Arial" w:cs="Arial"/>
                <w:sz w:val="20"/>
                <w:szCs w:val="20"/>
              </w:rPr>
              <w:t>11</w:t>
            </w:r>
          </w:p>
        </w:tc>
        <w:tc>
          <w:tcPr>
            <w:tcW w:w="4535" w:type="dxa"/>
            <w:shd w:val="clear" w:color="auto" w:fill="auto"/>
            <w:hideMark/>
          </w:tcPr>
          <w:p w:rsidR="00B203C4" w:rsidRPr="00B5252D" w:rsidRDefault="00B203C4" w:rsidP="00B5252D">
            <w:pPr>
              <w:jc w:val="both"/>
              <w:rPr>
                <w:rFonts w:ascii="Arial" w:hAnsi="Arial" w:cs="Arial"/>
                <w:sz w:val="20"/>
                <w:szCs w:val="20"/>
              </w:rPr>
            </w:pPr>
            <w:r w:rsidRPr="00B5252D">
              <w:rPr>
                <w:rFonts w:ascii="Arial" w:hAnsi="Arial" w:cs="Arial"/>
                <w:sz w:val="20"/>
                <w:szCs w:val="20"/>
              </w:rPr>
              <w:t xml:space="preserve">Establecer requerimientos y solicitar ajustes al </w:t>
            </w:r>
            <w:r w:rsidR="00673BAF" w:rsidRPr="00B5252D">
              <w:rPr>
                <w:rFonts w:ascii="Arial" w:hAnsi="Arial" w:cs="Arial"/>
                <w:sz w:val="20"/>
                <w:szCs w:val="20"/>
              </w:rPr>
              <w:t>módulo</w:t>
            </w:r>
            <w:r w:rsidRPr="00B5252D">
              <w:rPr>
                <w:rFonts w:ascii="Arial" w:hAnsi="Arial" w:cs="Arial"/>
                <w:sz w:val="20"/>
                <w:szCs w:val="20"/>
              </w:rPr>
              <w:t xml:space="preserve"> de PERNO de SI Capital para llevar registros estadísticos de las situaciones administrativas de acuerdo con cada tipología y actualizarlos periódicamente</w:t>
            </w:r>
          </w:p>
        </w:tc>
        <w:tc>
          <w:tcPr>
            <w:tcW w:w="2295" w:type="dxa"/>
            <w:hideMark/>
          </w:tcPr>
          <w:p w:rsidR="00B203C4" w:rsidRPr="00B5252D" w:rsidRDefault="00B203C4">
            <w:pPr>
              <w:jc w:val="both"/>
              <w:rPr>
                <w:rFonts w:ascii="Arial" w:hAnsi="Arial" w:cs="Arial"/>
                <w:sz w:val="20"/>
                <w:szCs w:val="20"/>
              </w:rPr>
            </w:pPr>
            <w:r w:rsidRPr="00B5252D">
              <w:rPr>
                <w:rFonts w:ascii="Arial" w:hAnsi="Arial" w:cs="Arial"/>
                <w:sz w:val="20"/>
                <w:szCs w:val="20"/>
              </w:rPr>
              <w:t xml:space="preserve">Beatriz Ruiz/Claudia Gómez </w:t>
            </w:r>
          </w:p>
        </w:tc>
        <w:tc>
          <w:tcPr>
            <w:tcW w:w="1701"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31 de diciembre 2019</w:t>
            </w:r>
          </w:p>
        </w:tc>
      </w:tr>
      <w:tr w:rsidR="00B203C4" w:rsidRPr="00B203C4" w:rsidTr="00B5252D">
        <w:trPr>
          <w:trHeight w:val="1095"/>
        </w:trPr>
        <w:tc>
          <w:tcPr>
            <w:tcW w:w="678" w:type="dxa"/>
            <w:noWrap/>
          </w:tcPr>
          <w:p w:rsidR="00B203C4" w:rsidRPr="00B5252D" w:rsidRDefault="00AD230F" w:rsidP="00B5252D">
            <w:pPr>
              <w:jc w:val="center"/>
              <w:rPr>
                <w:rFonts w:ascii="Arial" w:hAnsi="Arial" w:cs="Arial"/>
                <w:sz w:val="20"/>
                <w:szCs w:val="20"/>
              </w:rPr>
            </w:pPr>
            <w:r>
              <w:rPr>
                <w:rFonts w:ascii="Arial" w:hAnsi="Arial" w:cs="Arial"/>
                <w:sz w:val="20"/>
                <w:szCs w:val="20"/>
              </w:rPr>
              <w:t>12</w:t>
            </w:r>
          </w:p>
        </w:tc>
        <w:tc>
          <w:tcPr>
            <w:tcW w:w="4535" w:type="dxa"/>
            <w:shd w:val="clear" w:color="auto" w:fill="auto"/>
            <w:hideMark/>
          </w:tcPr>
          <w:p w:rsidR="00B203C4" w:rsidRPr="00B5252D" w:rsidRDefault="00B203C4" w:rsidP="00B5252D">
            <w:pPr>
              <w:jc w:val="both"/>
              <w:rPr>
                <w:rFonts w:ascii="Arial" w:hAnsi="Arial" w:cs="Arial"/>
                <w:sz w:val="20"/>
                <w:szCs w:val="20"/>
              </w:rPr>
            </w:pPr>
            <w:r w:rsidRPr="00B5252D">
              <w:rPr>
                <w:rFonts w:ascii="Arial" w:hAnsi="Arial" w:cs="Arial"/>
                <w:sz w:val="20"/>
                <w:szCs w:val="20"/>
              </w:rPr>
              <w:t>Verificar la conformación del comité de convivencia, COPASST, comisión de personal, brigadas y gestores éticos, y realizar la actualización correspondiente.</w:t>
            </w:r>
          </w:p>
        </w:tc>
        <w:tc>
          <w:tcPr>
            <w:tcW w:w="2295" w:type="dxa"/>
            <w:hideMark/>
          </w:tcPr>
          <w:p w:rsidR="00B203C4" w:rsidRPr="00B5252D" w:rsidRDefault="00B203C4">
            <w:pPr>
              <w:jc w:val="both"/>
              <w:rPr>
                <w:rFonts w:ascii="Arial" w:hAnsi="Arial" w:cs="Arial"/>
                <w:sz w:val="20"/>
                <w:szCs w:val="20"/>
              </w:rPr>
            </w:pPr>
            <w:r w:rsidRPr="00B5252D">
              <w:rPr>
                <w:rFonts w:ascii="Arial" w:hAnsi="Arial" w:cs="Arial"/>
                <w:sz w:val="20"/>
                <w:szCs w:val="20"/>
              </w:rPr>
              <w:t>Sandra Caycedo y Claudia Gómez</w:t>
            </w:r>
          </w:p>
        </w:tc>
        <w:tc>
          <w:tcPr>
            <w:tcW w:w="1701" w:type="dxa"/>
            <w:noWrap/>
            <w:hideMark/>
          </w:tcPr>
          <w:p w:rsidR="00B203C4" w:rsidRPr="00B5252D" w:rsidRDefault="00B203C4">
            <w:pPr>
              <w:jc w:val="both"/>
              <w:rPr>
                <w:rFonts w:ascii="Arial" w:hAnsi="Arial" w:cs="Arial"/>
                <w:sz w:val="20"/>
                <w:szCs w:val="20"/>
              </w:rPr>
            </w:pPr>
            <w:r w:rsidRPr="00B5252D">
              <w:rPr>
                <w:rFonts w:ascii="Arial" w:hAnsi="Arial" w:cs="Arial"/>
                <w:sz w:val="20"/>
                <w:szCs w:val="20"/>
              </w:rPr>
              <w:t>31 de diciembre 2019</w:t>
            </w:r>
          </w:p>
        </w:tc>
      </w:tr>
      <w:tr w:rsidR="00524168" w:rsidRPr="00B203C4" w:rsidTr="005410F8">
        <w:trPr>
          <w:trHeight w:val="1095"/>
        </w:trPr>
        <w:tc>
          <w:tcPr>
            <w:tcW w:w="678" w:type="dxa"/>
            <w:noWrap/>
          </w:tcPr>
          <w:p w:rsidR="00524168" w:rsidRPr="00B5252D" w:rsidRDefault="00AD230F" w:rsidP="00B5252D">
            <w:pPr>
              <w:jc w:val="center"/>
              <w:rPr>
                <w:rFonts w:ascii="Arial" w:hAnsi="Arial" w:cs="Arial"/>
                <w:sz w:val="20"/>
                <w:szCs w:val="20"/>
              </w:rPr>
            </w:pPr>
            <w:r>
              <w:rPr>
                <w:rFonts w:ascii="Arial" w:hAnsi="Arial" w:cs="Arial"/>
                <w:sz w:val="20"/>
                <w:szCs w:val="20"/>
              </w:rPr>
              <w:t>13</w:t>
            </w:r>
          </w:p>
        </w:tc>
        <w:tc>
          <w:tcPr>
            <w:tcW w:w="4535" w:type="dxa"/>
            <w:shd w:val="clear" w:color="auto" w:fill="auto"/>
          </w:tcPr>
          <w:p w:rsidR="00524168" w:rsidRPr="00B5252D" w:rsidRDefault="00524168" w:rsidP="00B5252D">
            <w:pPr>
              <w:jc w:val="both"/>
              <w:rPr>
                <w:rFonts w:ascii="Arial" w:hAnsi="Arial" w:cs="Arial"/>
                <w:sz w:val="20"/>
                <w:szCs w:val="20"/>
              </w:rPr>
            </w:pPr>
            <w:r w:rsidRPr="00B5252D">
              <w:rPr>
                <w:rFonts w:ascii="Arial" w:hAnsi="Arial" w:cs="Arial"/>
                <w:sz w:val="20"/>
                <w:szCs w:val="20"/>
              </w:rPr>
              <w:t>Realizar las actividades que se requieran para el registro y actualización de servidores públicos en carrera administrativa ante la Comisión Nacional del Servicio Civil.</w:t>
            </w:r>
          </w:p>
        </w:tc>
        <w:tc>
          <w:tcPr>
            <w:tcW w:w="2295" w:type="dxa"/>
          </w:tcPr>
          <w:p w:rsidR="00524168" w:rsidRPr="00B5252D" w:rsidRDefault="00524168">
            <w:pPr>
              <w:jc w:val="both"/>
              <w:rPr>
                <w:rFonts w:ascii="Arial" w:hAnsi="Arial" w:cs="Arial"/>
                <w:sz w:val="20"/>
                <w:szCs w:val="20"/>
              </w:rPr>
            </w:pPr>
            <w:r w:rsidRPr="00B5252D">
              <w:rPr>
                <w:rFonts w:ascii="Arial" w:hAnsi="Arial" w:cs="Arial"/>
                <w:sz w:val="20"/>
                <w:szCs w:val="20"/>
              </w:rPr>
              <w:t>Alejandra Sabino</w:t>
            </w:r>
          </w:p>
        </w:tc>
        <w:tc>
          <w:tcPr>
            <w:tcW w:w="1701" w:type="dxa"/>
            <w:noWrap/>
          </w:tcPr>
          <w:p w:rsidR="00524168"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524168" w:rsidRPr="00B203C4" w:rsidTr="005410F8">
        <w:trPr>
          <w:trHeight w:val="1095"/>
        </w:trPr>
        <w:tc>
          <w:tcPr>
            <w:tcW w:w="678" w:type="dxa"/>
            <w:noWrap/>
          </w:tcPr>
          <w:p w:rsidR="00524168" w:rsidRPr="00B5252D" w:rsidRDefault="00AD230F" w:rsidP="00B5252D">
            <w:pPr>
              <w:jc w:val="center"/>
              <w:rPr>
                <w:rFonts w:ascii="Arial" w:hAnsi="Arial" w:cs="Arial"/>
                <w:sz w:val="20"/>
                <w:szCs w:val="20"/>
              </w:rPr>
            </w:pPr>
            <w:r>
              <w:rPr>
                <w:rFonts w:ascii="Arial" w:hAnsi="Arial" w:cs="Arial"/>
                <w:sz w:val="20"/>
                <w:szCs w:val="20"/>
              </w:rPr>
              <w:t>14</w:t>
            </w:r>
          </w:p>
        </w:tc>
        <w:tc>
          <w:tcPr>
            <w:tcW w:w="4535" w:type="dxa"/>
            <w:shd w:val="clear" w:color="auto" w:fill="auto"/>
          </w:tcPr>
          <w:p w:rsidR="00524168" w:rsidRPr="00B5252D" w:rsidRDefault="00524168" w:rsidP="00B5252D">
            <w:pPr>
              <w:jc w:val="both"/>
              <w:rPr>
                <w:rFonts w:ascii="Arial" w:hAnsi="Arial" w:cs="Arial"/>
                <w:sz w:val="20"/>
                <w:szCs w:val="20"/>
              </w:rPr>
            </w:pPr>
            <w:r w:rsidRPr="00B5252D">
              <w:rPr>
                <w:rFonts w:ascii="Arial" w:hAnsi="Arial" w:cs="Arial"/>
                <w:sz w:val="20"/>
                <w:szCs w:val="20"/>
              </w:rPr>
              <w:t>Implementar el nuevo proceso de Evaluación del Desempeño, de acuerdo con la normatividad establecida, así como realizar seguimiento a los planes de mejoramiento y publicar los resultados en la página de la entidad.</w:t>
            </w:r>
          </w:p>
        </w:tc>
        <w:tc>
          <w:tcPr>
            <w:tcW w:w="2295" w:type="dxa"/>
          </w:tcPr>
          <w:p w:rsidR="00524168" w:rsidRPr="00B5252D" w:rsidRDefault="00524168">
            <w:pPr>
              <w:jc w:val="both"/>
              <w:rPr>
                <w:rFonts w:ascii="Arial" w:hAnsi="Arial" w:cs="Arial"/>
                <w:sz w:val="20"/>
                <w:szCs w:val="20"/>
              </w:rPr>
            </w:pPr>
            <w:r w:rsidRPr="00B5252D">
              <w:rPr>
                <w:rFonts w:ascii="Arial" w:hAnsi="Arial" w:cs="Arial"/>
                <w:sz w:val="20"/>
                <w:szCs w:val="20"/>
              </w:rPr>
              <w:t>Alejandra Sabino</w:t>
            </w:r>
          </w:p>
        </w:tc>
        <w:tc>
          <w:tcPr>
            <w:tcW w:w="1701" w:type="dxa"/>
            <w:noWrap/>
          </w:tcPr>
          <w:p w:rsidR="00524168"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524168" w:rsidRPr="00B203C4" w:rsidTr="005410F8">
        <w:trPr>
          <w:trHeight w:val="1095"/>
        </w:trPr>
        <w:tc>
          <w:tcPr>
            <w:tcW w:w="678" w:type="dxa"/>
            <w:noWrap/>
          </w:tcPr>
          <w:p w:rsidR="00524168" w:rsidRPr="00B5252D" w:rsidRDefault="00AD230F" w:rsidP="00B5252D">
            <w:pPr>
              <w:jc w:val="center"/>
              <w:rPr>
                <w:rFonts w:ascii="Arial" w:hAnsi="Arial" w:cs="Arial"/>
                <w:sz w:val="20"/>
                <w:szCs w:val="20"/>
              </w:rPr>
            </w:pPr>
            <w:r>
              <w:rPr>
                <w:rFonts w:ascii="Arial" w:hAnsi="Arial" w:cs="Arial"/>
                <w:sz w:val="20"/>
                <w:szCs w:val="20"/>
              </w:rPr>
              <w:t>15</w:t>
            </w:r>
          </w:p>
        </w:tc>
        <w:tc>
          <w:tcPr>
            <w:tcW w:w="4535" w:type="dxa"/>
            <w:shd w:val="clear" w:color="auto" w:fill="auto"/>
          </w:tcPr>
          <w:p w:rsidR="00524168" w:rsidRPr="00B5252D" w:rsidRDefault="00524168" w:rsidP="00B5252D">
            <w:pPr>
              <w:jc w:val="both"/>
              <w:rPr>
                <w:rFonts w:ascii="Arial" w:hAnsi="Arial" w:cs="Arial"/>
                <w:sz w:val="20"/>
                <w:szCs w:val="20"/>
              </w:rPr>
            </w:pPr>
            <w:r w:rsidRPr="00B5252D">
              <w:rPr>
                <w:rFonts w:ascii="Arial" w:hAnsi="Arial" w:cs="Arial"/>
                <w:sz w:val="20"/>
                <w:szCs w:val="20"/>
              </w:rPr>
              <w:t>Hacer seguimiento a los Acuerdos de Gestión  suscrito con los directivos, así como a los planes de mejoramiento que se generen y publicar los resultados en la página de la entidad</w:t>
            </w:r>
          </w:p>
        </w:tc>
        <w:tc>
          <w:tcPr>
            <w:tcW w:w="2295" w:type="dxa"/>
          </w:tcPr>
          <w:p w:rsidR="00524168" w:rsidRPr="00B5252D" w:rsidRDefault="00524168">
            <w:pPr>
              <w:jc w:val="both"/>
              <w:rPr>
                <w:rFonts w:ascii="Arial" w:hAnsi="Arial" w:cs="Arial"/>
                <w:sz w:val="20"/>
                <w:szCs w:val="20"/>
              </w:rPr>
            </w:pPr>
            <w:r w:rsidRPr="00B5252D">
              <w:rPr>
                <w:rFonts w:ascii="Arial" w:hAnsi="Arial" w:cs="Arial"/>
                <w:sz w:val="20"/>
                <w:szCs w:val="20"/>
              </w:rPr>
              <w:t>Claudia Gómez y Alejandra Sabino</w:t>
            </w:r>
          </w:p>
        </w:tc>
        <w:tc>
          <w:tcPr>
            <w:tcW w:w="1701" w:type="dxa"/>
            <w:noWrap/>
          </w:tcPr>
          <w:p w:rsidR="00524168"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524168" w:rsidRPr="00B203C4" w:rsidTr="005410F8">
        <w:trPr>
          <w:trHeight w:val="1095"/>
        </w:trPr>
        <w:tc>
          <w:tcPr>
            <w:tcW w:w="678" w:type="dxa"/>
            <w:noWrap/>
          </w:tcPr>
          <w:p w:rsidR="00524168" w:rsidRPr="00B5252D" w:rsidRDefault="00AD230F" w:rsidP="00B5252D">
            <w:pPr>
              <w:jc w:val="center"/>
              <w:rPr>
                <w:rFonts w:ascii="Arial" w:hAnsi="Arial" w:cs="Arial"/>
                <w:sz w:val="20"/>
                <w:szCs w:val="20"/>
              </w:rPr>
            </w:pPr>
            <w:r>
              <w:rPr>
                <w:rFonts w:ascii="Arial" w:hAnsi="Arial" w:cs="Arial"/>
                <w:sz w:val="20"/>
                <w:szCs w:val="20"/>
              </w:rPr>
              <w:t>16</w:t>
            </w:r>
          </w:p>
        </w:tc>
        <w:tc>
          <w:tcPr>
            <w:tcW w:w="4535" w:type="dxa"/>
            <w:shd w:val="clear" w:color="auto" w:fill="auto"/>
          </w:tcPr>
          <w:p w:rsidR="00524168" w:rsidRPr="00B5252D" w:rsidRDefault="00524168" w:rsidP="00B5252D">
            <w:pPr>
              <w:jc w:val="both"/>
              <w:rPr>
                <w:rFonts w:ascii="Arial" w:hAnsi="Arial" w:cs="Arial"/>
                <w:sz w:val="20"/>
                <w:szCs w:val="20"/>
              </w:rPr>
            </w:pPr>
            <w:r w:rsidRPr="00B5252D">
              <w:rPr>
                <w:rFonts w:ascii="Arial" w:hAnsi="Arial" w:cs="Arial"/>
                <w:sz w:val="20"/>
                <w:szCs w:val="20"/>
              </w:rPr>
              <w:t>Diseñar y efectuar entrevistas de retiro de los funcionarios, así como consolidar la información y generar un informe periódico que incluya indicadores de retiro.</w:t>
            </w:r>
          </w:p>
        </w:tc>
        <w:tc>
          <w:tcPr>
            <w:tcW w:w="2295" w:type="dxa"/>
          </w:tcPr>
          <w:p w:rsidR="00524168" w:rsidRPr="00B5252D" w:rsidRDefault="00524168">
            <w:pPr>
              <w:jc w:val="both"/>
              <w:rPr>
                <w:rFonts w:ascii="Arial" w:hAnsi="Arial" w:cs="Arial"/>
                <w:sz w:val="20"/>
                <w:szCs w:val="20"/>
              </w:rPr>
            </w:pPr>
            <w:r w:rsidRPr="00B5252D">
              <w:rPr>
                <w:rFonts w:ascii="Arial" w:hAnsi="Arial" w:cs="Arial"/>
                <w:sz w:val="20"/>
                <w:szCs w:val="20"/>
              </w:rPr>
              <w:t>Alejandra Sabino y Claudia Gómez</w:t>
            </w:r>
          </w:p>
        </w:tc>
        <w:tc>
          <w:tcPr>
            <w:tcW w:w="1701" w:type="dxa"/>
            <w:noWrap/>
          </w:tcPr>
          <w:p w:rsidR="00524168"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5410F8">
        <w:trPr>
          <w:trHeight w:val="1095"/>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lastRenderedPageBreak/>
              <w:t>17</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 xml:space="preserve">Diseñar y realizar seguimiento a los indicadores (rotación de personal, movilidad de personal, ausentismo, personal </w:t>
            </w:r>
            <w:proofErr w:type="spellStart"/>
            <w:r w:rsidRPr="00B5252D">
              <w:rPr>
                <w:rFonts w:ascii="Arial" w:hAnsi="Arial" w:cs="Arial"/>
                <w:sz w:val="20"/>
                <w:szCs w:val="20"/>
              </w:rPr>
              <w:t>prepensionado</w:t>
            </w:r>
            <w:proofErr w:type="spellEnd"/>
            <w:r w:rsidRPr="00B5252D">
              <w:rPr>
                <w:rFonts w:ascii="Arial" w:hAnsi="Arial" w:cs="Arial"/>
                <w:sz w:val="20"/>
                <w:szCs w:val="20"/>
              </w:rPr>
              <w:t>, afrodescendientes y LGBTI) que se manejan en el área de Gestión del Talento Humano.</w:t>
            </w:r>
          </w:p>
        </w:tc>
        <w:tc>
          <w:tcPr>
            <w:tcW w:w="2295" w:type="dxa"/>
          </w:tcPr>
          <w:p w:rsidR="00244C20" w:rsidRPr="00B5252D" w:rsidRDefault="00244C20">
            <w:pPr>
              <w:jc w:val="both"/>
              <w:rPr>
                <w:rFonts w:ascii="Arial" w:hAnsi="Arial" w:cs="Arial"/>
                <w:sz w:val="20"/>
                <w:szCs w:val="20"/>
              </w:rPr>
            </w:pPr>
            <w:r w:rsidRPr="00B5252D">
              <w:rPr>
                <w:rFonts w:ascii="Arial" w:hAnsi="Arial" w:cs="Arial"/>
                <w:sz w:val="20"/>
                <w:szCs w:val="20"/>
              </w:rPr>
              <w:t>Claudia Gómez e Ingrid Suárez</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B5252D">
        <w:trPr>
          <w:trHeight w:val="579"/>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t>18</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Revisar y divulgar el programa servimos en la Entidad y hacer el seguimiento respectivo.</w:t>
            </w:r>
          </w:p>
        </w:tc>
        <w:tc>
          <w:tcPr>
            <w:tcW w:w="2295" w:type="dxa"/>
          </w:tcPr>
          <w:p w:rsidR="00244C20" w:rsidRPr="00B5252D" w:rsidRDefault="00244C20">
            <w:pPr>
              <w:jc w:val="both"/>
              <w:rPr>
                <w:rFonts w:ascii="Arial" w:hAnsi="Arial" w:cs="Arial"/>
                <w:sz w:val="20"/>
                <w:szCs w:val="20"/>
              </w:rPr>
            </w:pPr>
            <w:r w:rsidRPr="00B5252D">
              <w:rPr>
                <w:rFonts w:ascii="Arial" w:hAnsi="Arial" w:cs="Arial"/>
                <w:sz w:val="20"/>
                <w:szCs w:val="20"/>
              </w:rPr>
              <w:t>Marcela Parra</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B5252D">
        <w:trPr>
          <w:trHeight w:val="701"/>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t>19</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Consolidar el avance de los puntos del Acuerdo Laboral 2018, firmado en julio de 2018.</w:t>
            </w:r>
          </w:p>
        </w:tc>
        <w:tc>
          <w:tcPr>
            <w:tcW w:w="2295" w:type="dxa"/>
          </w:tcPr>
          <w:p w:rsidR="00244C20" w:rsidRPr="00B5252D" w:rsidRDefault="00244C20">
            <w:pPr>
              <w:jc w:val="both"/>
              <w:rPr>
                <w:rFonts w:ascii="Arial" w:hAnsi="Arial" w:cs="Arial"/>
                <w:sz w:val="20"/>
                <w:szCs w:val="20"/>
              </w:rPr>
            </w:pPr>
            <w:r w:rsidRPr="00B5252D">
              <w:rPr>
                <w:rFonts w:ascii="Arial" w:hAnsi="Arial" w:cs="Arial"/>
                <w:sz w:val="20"/>
                <w:szCs w:val="20"/>
              </w:rPr>
              <w:t xml:space="preserve">Claudia Gómez </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B5252D">
        <w:trPr>
          <w:trHeight w:val="699"/>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t>20</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Efectuar la evaluación de las cargas de trabajo al interior de la Entidad.</w:t>
            </w:r>
          </w:p>
        </w:tc>
        <w:tc>
          <w:tcPr>
            <w:tcW w:w="2295" w:type="dxa"/>
          </w:tcPr>
          <w:p w:rsidR="00244C20" w:rsidRPr="00B5252D" w:rsidRDefault="00244C20" w:rsidP="00244C20">
            <w:pPr>
              <w:rPr>
                <w:rFonts w:ascii="Arial" w:hAnsi="Arial" w:cs="Arial"/>
                <w:sz w:val="20"/>
                <w:szCs w:val="20"/>
              </w:rPr>
            </w:pPr>
            <w:r w:rsidRPr="00B5252D">
              <w:rPr>
                <w:rFonts w:ascii="Arial" w:hAnsi="Arial" w:cs="Arial"/>
                <w:sz w:val="20"/>
                <w:szCs w:val="20"/>
              </w:rPr>
              <w:t>Claudia Gómez</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5410F8">
        <w:trPr>
          <w:trHeight w:val="1095"/>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t>21</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 xml:space="preserve">Diseñar, adoptar, ejecutar y evaluar el Plan Institucional de Capacitación de la Entidad y revisar la </w:t>
            </w:r>
            <w:proofErr w:type="spellStart"/>
            <w:r w:rsidRPr="00B5252D">
              <w:rPr>
                <w:rFonts w:ascii="Arial" w:hAnsi="Arial" w:cs="Arial"/>
                <w:sz w:val="20"/>
                <w:szCs w:val="20"/>
              </w:rPr>
              <w:t>inclusion</w:t>
            </w:r>
            <w:proofErr w:type="spellEnd"/>
            <w:r w:rsidRPr="00B5252D">
              <w:rPr>
                <w:rFonts w:ascii="Arial" w:hAnsi="Arial" w:cs="Arial"/>
                <w:sz w:val="20"/>
                <w:szCs w:val="20"/>
              </w:rPr>
              <w:t xml:space="preserve"> de los siguientes temas: Planificación y Desarrollo Territorial, relevancia internacional, buen gobierno, contratación pública, derechos humanos, gestión administrativa, tecnologías de la información, gestión documental, gestión financiera, gobierno en línea, innovación, participación ciudadana, servicio al ciudadano, sostenibilidad ambiental, acceso a la información, y realizar 3 jornadas de inducción y alineación estratégica (abril, septiembre y diciembre)</w:t>
            </w:r>
          </w:p>
        </w:tc>
        <w:tc>
          <w:tcPr>
            <w:tcW w:w="2295" w:type="dxa"/>
          </w:tcPr>
          <w:p w:rsidR="00244C20" w:rsidRPr="00B5252D" w:rsidRDefault="00244C20">
            <w:pPr>
              <w:jc w:val="both"/>
              <w:rPr>
                <w:rFonts w:ascii="Arial" w:hAnsi="Arial" w:cs="Arial"/>
                <w:sz w:val="20"/>
                <w:szCs w:val="20"/>
              </w:rPr>
            </w:pPr>
            <w:r w:rsidRPr="00B5252D">
              <w:rPr>
                <w:rFonts w:ascii="Arial" w:hAnsi="Arial" w:cs="Arial"/>
                <w:sz w:val="20"/>
                <w:szCs w:val="20"/>
              </w:rPr>
              <w:t>Claudia Gómez y Marcela Parra</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B5252D">
        <w:trPr>
          <w:trHeight w:val="812"/>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t>22</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 xml:space="preserve">Actualizar los contenidos del curso de inducción y reinducción virtual del IDIGER y solicitar al </w:t>
            </w:r>
            <w:proofErr w:type="spellStart"/>
            <w:r w:rsidRPr="00B5252D">
              <w:rPr>
                <w:rFonts w:ascii="Arial" w:hAnsi="Arial" w:cs="Arial"/>
                <w:sz w:val="20"/>
                <w:szCs w:val="20"/>
              </w:rPr>
              <w:t>area</w:t>
            </w:r>
            <w:proofErr w:type="spellEnd"/>
            <w:r w:rsidRPr="00B5252D">
              <w:rPr>
                <w:rFonts w:ascii="Arial" w:hAnsi="Arial" w:cs="Arial"/>
                <w:sz w:val="20"/>
                <w:szCs w:val="20"/>
              </w:rPr>
              <w:t xml:space="preserve"> de TIC´S los ajustes requeridos.</w:t>
            </w:r>
          </w:p>
        </w:tc>
        <w:tc>
          <w:tcPr>
            <w:tcW w:w="2295" w:type="dxa"/>
          </w:tcPr>
          <w:p w:rsidR="00244C20" w:rsidRPr="00B5252D" w:rsidRDefault="00244C20">
            <w:pPr>
              <w:jc w:val="both"/>
              <w:rPr>
                <w:rFonts w:ascii="Arial" w:hAnsi="Arial" w:cs="Arial"/>
                <w:sz w:val="20"/>
                <w:szCs w:val="20"/>
              </w:rPr>
            </w:pPr>
            <w:r w:rsidRPr="00B5252D">
              <w:rPr>
                <w:rFonts w:ascii="Arial" w:hAnsi="Arial" w:cs="Arial"/>
                <w:sz w:val="20"/>
                <w:szCs w:val="20"/>
              </w:rPr>
              <w:t>Claudia Gómez y Alejandra Sabino</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B5252D">
        <w:trPr>
          <w:trHeight w:val="1689"/>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t>23</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 xml:space="preserve">Diseñar, adoptar, ejecutar y evaluar el Plan Bienestar e Incentivos de la Entidad, revisando la inclusión de programa de </w:t>
            </w:r>
            <w:proofErr w:type="spellStart"/>
            <w:r w:rsidRPr="00B5252D">
              <w:rPr>
                <w:rFonts w:ascii="Arial" w:hAnsi="Arial" w:cs="Arial"/>
                <w:sz w:val="20"/>
                <w:szCs w:val="20"/>
              </w:rPr>
              <w:t>prepensionados</w:t>
            </w:r>
            <w:proofErr w:type="spellEnd"/>
            <w:r w:rsidRPr="00B5252D">
              <w:rPr>
                <w:rFonts w:ascii="Arial" w:hAnsi="Arial" w:cs="Arial"/>
                <w:sz w:val="20"/>
                <w:szCs w:val="20"/>
              </w:rPr>
              <w:t xml:space="preserve"> de acuerdo con la </w:t>
            </w:r>
            <w:r w:rsidR="00AD230F" w:rsidRPr="00B5252D">
              <w:rPr>
                <w:rFonts w:ascii="Arial" w:hAnsi="Arial" w:cs="Arial"/>
                <w:sz w:val="20"/>
                <w:szCs w:val="20"/>
              </w:rPr>
              <w:t>caracterización</w:t>
            </w:r>
            <w:r w:rsidRPr="00B5252D">
              <w:rPr>
                <w:rFonts w:ascii="Arial" w:hAnsi="Arial" w:cs="Arial"/>
                <w:sz w:val="20"/>
                <w:szCs w:val="20"/>
              </w:rPr>
              <w:t xml:space="preserve">, </w:t>
            </w:r>
            <w:proofErr w:type="spellStart"/>
            <w:r w:rsidRPr="00B5252D">
              <w:rPr>
                <w:rFonts w:ascii="Arial" w:hAnsi="Arial" w:cs="Arial"/>
                <w:sz w:val="20"/>
                <w:szCs w:val="20"/>
              </w:rPr>
              <w:t>asi</w:t>
            </w:r>
            <w:proofErr w:type="spellEnd"/>
            <w:r w:rsidRPr="00B5252D">
              <w:rPr>
                <w:rFonts w:ascii="Arial" w:hAnsi="Arial" w:cs="Arial"/>
                <w:sz w:val="20"/>
                <w:szCs w:val="20"/>
              </w:rPr>
              <w:t xml:space="preserve"> como las demás actividades dirigidas al fortalecimiento de la cultura organizacional, comunicación,  y trabajo en equipo.</w:t>
            </w:r>
          </w:p>
          <w:p w:rsidR="00244C20" w:rsidRPr="00B5252D" w:rsidRDefault="00244C20" w:rsidP="00B5252D">
            <w:pPr>
              <w:jc w:val="both"/>
              <w:rPr>
                <w:rFonts w:ascii="Arial" w:hAnsi="Arial" w:cs="Arial"/>
                <w:sz w:val="20"/>
                <w:szCs w:val="20"/>
              </w:rPr>
            </w:pPr>
          </w:p>
        </w:tc>
        <w:tc>
          <w:tcPr>
            <w:tcW w:w="2295" w:type="dxa"/>
          </w:tcPr>
          <w:p w:rsidR="00244C20" w:rsidRPr="00B5252D" w:rsidRDefault="00244C20" w:rsidP="00244C20">
            <w:pPr>
              <w:jc w:val="both"/>
              <w:rPr>
                <w:rFonts w:ascii="Arial" w:hAnsi="Arial" w:cs="Arial"/>
                <w:sz w:val="20"/>
                <w:szCs w:val="20"/>
              </w:rPr>
            </w:pPr>
            <w:r w:rsidRPr="00B5252D">
              <w:rPr>
                <w:rFonts w:ascii="Arial" w:hAnsi="Arial" w:cs="Arial"/>
                <w:sz w:val="20"/>
                <w:szCs w:val="20"/>
              </w:rPr>
              <w:t>Marcela Parra y Claudia Gómez</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B5252D">
        <w:trPr>
          <w:trHeight w:val="836"/>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t>24</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Efectuar la evaluación del clima organizacional de la Entidad y elaborar un plan de mejoramiento para optimizar los resultados encontrados.</w:t>
            </w:r>
          </w:p>
        </w:tc>
        <w:tc>
          <w:tcPr>
            <w:tcW w:w="2295" w:type="dxa"/>
          </w:tcPr>
          <w:p w:rsidR="00244C20" w:rsidRPr="00B5252D" w:rsidRDefault="00244C20">
            <w:pPr>
              <w:jc w:val="both"/>
              <w:rPr>
                <w:rFonts w:ascii="Arial" w:hAnsi="Arial" w:cs="Arial"/>
                <w:sz w:val="20"/>
                <w:szCs w:val="20"/>
              </w:rPr>
            </w:pPr>
            <w:r w:rsidRPr="00B5252D">
              <w:rPr>
                <w:rFonts w:ascii="Arial" w:hAnsi="Arial" w:cs="Arial"/>
                <w:sz w:val="20"/>
                <w:szCs w:val="20"/>
              </w:rPr>
              <w:t>Marcela Parra y Claudia Gómez</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B5252D">
        <w:trPr>
          <w:trHeight w:val="834"/>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t>25</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Diseñar, adoptar, ejecutar y evaluar el Plan Anual de Seguridad y Salud en el Trabajo. Incluir actividades relacionadas con el programa de entorno laboral saludable.</w:t>
            </w:r>
          </w:p>
        </w:tc>
        <w:tc>
          <w:tcPr>
            <w:tcW w:w="2295" w:type="dxa"/>
          </w:tcPr>
          <w:p w:rsidR="00244C20" w:rsidRPr="00B5252D" w:rsidRDefault="00244C20">
            <w:pPr>
              <w:jc w:val="both"/>
              <w:rPr>
                <w:rFonts w:ascii="Arial" w:hAnsi="Arial" w:cs="Arial"/>
                <w:sz w:val="20"/>
                <w:szCs w:val="20"/>
              </w:rPr>
            </w:pPr>
            <w:r w:rsidRPr="00B5252D">
              <w:rPr>
                <w:rFonts w:ascii="Arial" w:hAnsi="Arial" w:cs="Arial"/>
                <w:sz w:val="20"/>
                <w:szCs w:val="20"/>
              </w:rPr>
              <w:t>Sandra Caycedo y Claudia Gómez.</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B5252D">
        <w:trPr>
          <w:trHeight w:val="890"/>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t>26</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Efectuar la evaluación del Riesgo Psicosocial  en la Entidad y establecer un plan de mejoramiento que permita optimizar los resultados encontrados.</w:t>
            </w:r>
          </w:p>
        </w:tc>
        <w:tc>
          <w:tcPr>
            <w:tcW w:w="2295" w:type="dxa"/>
          </w:tcPr>
          <w:p w:rsidR="00244C20" w:rsidRPr="00B5252D" w:rsidRDefault="00244C20">
            <w:pPr>
              <w:jc w:val="both"/>
              <w:rPr>
                <w:rFonts w:ascii="Arial" w:hAnsi="Arial" w:cs="Arial"/>
                <w:sz w:val="20"/>
                <w:szCs w:val="20"/>
              </w:rPr>
            </w:pPr>
            <w:r w:rsidRPr="00B5252D">
              <w:rPr>
                <w:rFonts w:ascii="Arial" w:hAnsi="Arial" w:cs="Arial"/>
                <w:sz w:val="20"/>
                <w:szCs w:val="20"/>
              </w:rPr>
              <w:t>Sandra Caycedo y Claudia Gómez.</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r w:rsidR="00244C20" w:rsidRPr="00B203C4" w:rsidTr="005410F8">
        <w:trPr>
          <w:trHeight w:val="1095"/>
        </w:trPr>
        <w:tc>
          <w:tcPr>
            <w:tcW w:w="678" w:type="dxa"/>
            <w:noWrap/>
          </w:tcPr>
          <w:p w:rsidR="00244C20" w:rsidRPr="00B5252D" w:rsidRDefault="00AD230F" w:rsidP="00B5252D">
            <w:pPr>
              <w:jc w:val="center"/>
              <w:rPr>
                <w:rFonts w:ascii="Arial" w:hAnsi="Arial" w:cs="Arial"/>
                <w:sz w:val="20"/>
                <w:szCs w:val="20"/>
              </w:rPr>
            </w:pPr>
            <w:r>
              <w:rPr>
                <w:rFonts w:ascii="Arial" w:hAnsi="Arial" w:cs="Arial"/>
                <w:sz w:val="20"/>
                <w:szCs w:val="20"/>
              </w:rPr>
              <w:lastRenderedPageBreak/>
              <w:t>27</w:t>
            </w:r>
          </w:p>
        </w:tc>
        <w:tc>
          <w:tcPr>
            <w:tcW w:w="4535" w:type="dxa"/>
            <w:shd w:val="clear" w:color="auto" w:fill="auto"/>
          </w:tcPr>
          <w:p w:rsidR="00244C20" w:rsidRPr="00B5252D" w:rsidRDefault="00244C20" w:rsidP="00B5252D">
            <w:pPr>
              <w:jc w:val="both"/>
              <w:rPr>
                <w:rFonts w:ascii="Arial" w:hAnsi="Arial" w:cs="Arial"/>
                <w:sz w:val="20"/>
                <w:szCs w:val="20"/>
              </w:rPr>
            </w:pPr>
            <w:r w:rsidRPr="00B5252D">
              <w:rPr>
                <w:rFonts w:ascii="Arial" w:hAnsi="Arial" w:cs="Arial"/>
                <w:sz w:val="20"/>
                <w:szCs w:val="20"/>
              </w:rPr>
              <w:t xml:space="preserve">Efectuar la </w:t>
            </w:r>
            <w:proofErr w:type="spellStart"/>
            <w:r w:rsidRPr="00B5252D">
              <w:rPr>
                <w:rFonts w:ascii="Arial" w:hAnsi="Arial" w:cs="Arial"/>
                <w:sz w:val="20"/>
                <w:szCs w:val="20"/>
              </w:rPr>
              <w:t>afiliacion</w:t>
            </w:r>
            <w:proofErr w:type="spellEnd"/>
            <w:r w:rsidRPr="00B5252D">
              <w:rPr>
                <w:rFonts w:ascii="Arial" w:hAnsi="Arial" w:cs="Arial"/>
                <w:sz w:val="20"/>
                <w:szCs w:val="20"/>
              </w:rPr>
              <w:t xml:space="preserve"> de la totalidad de funcionarios y contratistas de la entidad y gestionar el pago ARL riesgo IV y V de los contratistas de la entidad.</w:t>
            </w:r>
          </w:p>
        </w:tc>
        <w:tc>
          <w:tcPr>
            <w:tcW w:w="2295" w:type="dxa"/>
          </w:tcPr>
          <w:p w:rsidR="00244C20" w:rsidRPr="00B5252D" w:rsidRDefault="00244C20">
            <w:pPr>
              <w:jc w:val="both"/>
              <w:rPr>
                <w:rFonts w:ascii="Arial" w:hAnsi="Arial" w:cs="Arial"/>
                <w:sz w:val="20"/>
                <w:szCs w:val="20"/>
              </w:rPr>
            </w:pPr>
            <w:r w:rsidRPr="00B5252D">
              <w:rPr>
                <w:rFonts w:ascii="Arial" w:hAnsi="Arial" w:cs="Arial"/>
                <w:sz w:val="20"/>
                <w:szCs w:val="20"/>
              </w:rPr>
              <w:t>Sandra Caycedo</w:t>
            </w:r>
          </w:p>
        </w:tc>
        <w:tc>
          <w:tcPr>
            <w:tcW w:w="1701" w:type="dxa"/>
            <w:noWrap/>
          </w:tcPr>
          <w:p w:rsidR="00244C20" w:rsidRPr="00B5252D" w:rsidRDefault="00B5252D">
            <w:pPr>
              <w:jc w:val="both"/>
              <w:rPr>
                <w:rFonts w:ascii="Arial" w:hAnsi="Arial" w:cs="Arial"/>
                <w:sz w:val="20"/>
                <w:szCs w:val="20"/>
              </w:rPr>
            </w:pPr>
            <w:r w:rsidRPr="00B5252D">
              <w:rPr>
                <w:rFonts w:ascii="Arial" w:hAnsi="Arial" w:cs="Arial"/>
                <w:sz w:val="20"/>
                <w:szCs w:val="20"/>
              </w:rPr>
              <w:t>31 de diciembre 2019</w:t>
            </w:r>
          </w:p>
        </w:tc>
      </w:tr>
    </w:tbl>
    <w:p w:rsidR="002D370A" w:rsidRPr="00B203C4" w:rsidRDefault="002D370A" w:rsidP="009E3430">
      <w:pPr>
        <w:jc w:val="both"/>
        <w:rPr>
          <w:rFonts w:ascii="Arial" w:hAnsi="Arial" w:cs="Arial"/>
          <w:sz w:val="22"/>
          <w:szCs w:val="22"/>
        </w:rPr>
      </w:pPr>
    </w:p>
    <w:p w:rsidR="002D370A" w:rsidRPr="00B203C4" w:rsidRDefault="002D370A" w:rsidP="009E3430">
      <w:pPr>
        <w:jc w:val="both"/>
        <w:rPr>
          <w:rFonts w:ascii="Arial" w:hAnsi="Arial" w:cs="Arial"/>
          <w:sz w:val="22"/>
          <w:szCs w:val="22"/>
        </w:rPr>
      </w:pPr>
    </w:p>
    <w:p w:rsidR="002D370A" w:rsidRDefault="002D370A" w:rsidP="009E3430">
      <w:pPr>
        <w:jc w:val="both"/>
        <w:rPr>
          <w:rFonts w:ascii="Arial" w:hAnsi="Arial" w:cs="Arial"/>
          <w:b/>
        </w:rPr>
      </w:pPr>
    </w:p>
    <w:p w:rsidR="000122B2" w:rsidRPr="000122B2" w:rsidRDefault="000122B2" w:rsidP="000122B2">
      <w:pPr>
        <w:jc w:val="center"/>
        <w:rPr>
          <w:rFonts w:ascii="Arial" w:hAnsi="Arial" w:cs="Arial"/>
          <w:b/>
          <w:highlight w:val="white"/>
        </w:rPr>
      </w:pPr>
      <w:r w:rsidRPr="000122B2">
        <w:rPr>
          <w:rFonts w:ascii="Arial" w:hAnsi="Arial" w:cs="Arial"/>
          <w:b/>
          <w:highlight w:val="white"/>
        </w:rPr>
        <w:t xml:space="preserve">MECANISMOS DE SOCIALIZACIÓN </w:t>
      </w:r>
      <w:r w:rsidR="005854ED">
        <w:rPr>
          <w:rFonts w:ascii="Arial" w:hAnsi="Arial" w:cs="Arial"/>
          <w:b/>
          <w:highlight w:val="white"/>
        </w:rPr>
        <w:t>DEL PLAN ESTRATÉGICO DE TALENTO HUMANO</w:t>
      </w:r>
    </w:p>
    <w:p w:rsidR="000122B2" w:rsidRPr="000122B2" w:rsidRDefault="000122B2" w:rsidP="000122B2">
      <w:pPr>
        <w:rPr>
          <w:rFonts w:ascii="Arial" w:hAnsi="Arial" w:cs="Arial"/>
          <w:color w:val="2E75B5"/>
          <w:highlight w:val="white"/>
        </w:rPr>
      </w:pPr>
    </w:p>
    <w:p w:rsidR="000122B2" w:rsidRPr="000122B2" w:rsidRDefault="000122B2" w:rsidP="000122B2">
      <w:pPr>
        <w:pStyle w:val="Default"/>
        <w:spacing w:line="276" w:lineRule="auto"/>
        <w:jc w:val="both"/>
      </w:pPr>
      <w:bookmarkStart w:id="1" w:name="_3dy6vkm" w:colFirst="0" w:colLast="0"/>
      <w:bookmarkEnd w:id="1"/>
      <w:r>
        <w:t>La Subdirección Corporativa y Asuntos Disciplinarios, r</w:t>
      </w:r>
      <w:r w:rsidRPr="000122B2">
        <w:t xml:space="preserve">ealizará acciones de </w:t>
      </w:r>
      <w:r>
        <w:t xml:space="preserve">encaminadas a </w:t>
      </w:r>
      <w:r w:rsidRPr="000122B2">
        <w:t>divulga</w:t>
      </w:r>
      <w:r>
        <w:t>r</w:t>
      </w:r>
      <w:r w:rsidRPr="000122B2">
        <w:t xml:space="preserve"> el </w:t>
      </w:r>
      <w:r>
        <w:t xml:space="preserve">Plan Estratégico de Talento Humano - PETH 2019, </w:t>
      </w:r>
      <w:r w:rsidRPr="000122B2">
        <w:t>con el fin de socializarlo al interior de</w:t>
      </w:r>
      <w:r>
        <w:t>l Instituto Distrital de Gestión de Riesgos y Cambio Climático - IDIGER</w:t>
      </w:r>
      <w:r w:rsidRPr="000122B2">
        <w:t>, para lo cual contará con el apoyo de Comunicaciones.</w:t>
      </w:r>
    </w:p>
    <w:p w:rsidR="000122B2" w:rsidRPr="000122B2" w:rsidRDefault="000122B2" w:rsidP="000122B2">
      <w:pPr>
        <w:pStyle w:val="Default"/>
        <w:spacing w:line="276" w:lineRule="auto"/>
        <w:jc w:val="both"/>
      </w:pPr>
    </w:p>
    <w:p w:rsidR="000122B2" w:rsidRPr="000122B2" w:rsidRDefault="000122B2" w:rsidP="000122B2">
      <w:pPr>
        <w:pStyle w:val="Default"/>
        <w:spacing w:line="276" w:lineRule="auto"/>
        <w:jc w:val="both"/>
      </w:pPr>
      <w:r w:rsidRPr="000122B2">
        <w:t xml:space="preserve">Dentro de las acciones de divulgación están: </w:t>
      </w:r>
    </w:p>
    <w:p w:rsidR="000122B2" w:rsidRPr="000122B2" w:rsidRDefault="000122B2" w:rsidP="000122B2">
      <w:pPr>
        <w:pStyle w:val="Default"/>
        <w:spacing w:line="276" w:lineRule="auto"/>
        <w:jc w:val="both"/>
      </w:pPr>
    </w:p>
    <w:p w:rsidR="000122B2" w:rsidRPr="000122B2" w:rsidRDefault="000122B2" w:rsidP="000122B2">
      <w:pPr>
        <w:pStyle w:val="Default"/>
        <w:numPr>
          <w:ilvl w:val="0"/>
          <w:numId w:val="11"/>
        </w:numPr>
        <w:spacing w:line="276" w:lineRule="auto"/>
        <w:jc w:val="both"/>
      </w:pPr>
      <w:r>
        <w:t xml:space="preserve">Publicación del Plan Estratégico de Talento Humano </w:t>
      </w:r>
      <w:r w:rsidRPr="000122B2">
        <w:t>en la intranet de la Entidad.</w:t>
      </w:r>
    </w:p>
    <w:p w:rsidR="00C61DD8" w:rsidRPr="00351FB1" w:rsidRDefault="000122B2" w:rsidP="005854ED">
      <w:pPr>
        <w:pStyle w:val="Prrafodelista"/>
        <w:numPr>
          <w:ilvl w:val="0"/>
          <w:numId w:val="11"/>
        </w:numPr>
        <w:jc w:val="both"/>
        <w:rPr>
          <w:rFonts w:ascii="Arial" w:hAnsi="Arial" w:cs="Arial"/>
          <w:b/>
        </w:rPr>
      </w:pPr>
      <w:r w:rsidRPr="000122B2">
        <w:rPr>
          <w:rFonts w:ascii="Arial" w:hAnsi="Arial" w:cs="Arial"/>
        </w:rPr>
        <w:t xml:space="preserve">Se enviará a los </w:t>
      </w:r>
      <w:r>
        <w:rPr>
          <w:rFonts w:ascii="Arial" w:hAnsi="Arial" w:cs="Arial"/>
        </w:rPr>
        <w:t xml:space="preserve">Directivos </w:t>
      </w:r>
      <w:r w:rsidRPr="000122B2">
        <w:rPr>
          <w:rFonts w:ascii="Arial" w:hAnsi="Arial" w:cs="Arial"/>
        </w:rPr>
        <w:t xml:space="preserve">de la Entidad, copia del Plan </w:t>
      </w:r>
      <w:r>
        <w:rPr>
          <w:rFonts w:ascii="Arial" w:hAnsi="Arial" w:cs="Arial"/>
        </w:rPr>
        <w:t>Estratégico de Talento humano</w:t>
      </w:r>
      <w:r w:rsidRPr="000122B2">
        <w:rPr>
          <w:rFonts w:ascii="Arial" w:hAnsi="Arial" w:cs="Arial"/>
        </w:rPr>
        <w:t xml:space="preserve"> – </w:t>
      </w:r>
      <w:r>
        <w:rPr>
          <w:rFonts w:ascii="Arial" w:hAnsi="Arial" w:cs="Arial"/>
        </w:rPr>
        <w:t>PETH 2019.</w:t>
      </w:r>
    </w:p>
    <w:p w:rsidR="00351FB1" w:rsidRPr="000122B2" w:rsidRDefault="00351FB1" w:rsidP="005854ED">
      <w:pPr>
        <w:pStyle w:val="Prrafodelista"/>
        <w:numPr>
          <w:ilvl w:val="0"/>
          <w:numId w:val="11"/>
        </w:numPr>
        <w:jc w:val="both"/>
        <w:rPr>
          <w:rFonts w:ascii="Arial" w:hAnsi="Arial" w:cs="Arial"/>
          <w:b/>
        </w:rPr>
      </w:pPr>
      <w:r>
        <w:rPr>
          <w:rFonts w:ascii="Arial" w:hAnsi="Arial" w:cs="Arial"/>
        </w:rPr>
        <w:t>Publicación página web de la entidad.</w:t>
      </w:r>
    </w:p>
    <w:p w:rsidR="00C61DD8" w:rsidRDefault="00C61DD8" w:rsidP="00C61DD8">
      <w:pPr>
        <w:jc w:val="both"/>
        <w:rPr>
          <w:rFonts w:ascii="Arial" w:hAnsi="Arial" w:cs="Arial"/>
          <w:b/>
        </w:rPr>
      </w:pPr>
    </w:p>
    <w:p w:rsidR="00C61DD8" w:rsidRDefault="00C61DD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Default="00D84B38" w:rsidP="00C61DD8">
      <w:pPr>
        <w:jc w:val="both"/>
        <w:rPr>
          <w:rFonts w:ascii="Arial" w:hAnsi="Arial" w:cs="Arial"/>
          <w:b/>
        </w:rPr>
      </w:pPr>
    </w:p>
    <w:p w:rsidR="00D84B38" w:rsidRPr="00D84B38" w:rsidRDefault="00D84B38" w:rsidP="00C61DD8">
      <w:pPr>
        <w:jc w:val="both"/>
        <w:rPr>
          <w:rFonts w:ascii="Arial" w:hAnsi="Arial" w:cs="Arial"/>
          <w:b/>
          <w:sz w:val="16"/>
          <w:szCs w:val="16"/>
        </w:rPr>
      </w:pPr>
    </w:p>
    <w:p w:rsidR="00D84B38" w:rsidRPr="00D84B38" w:rsidRDefault="00D84B38" w:rsidP="00D84B38">
      <w:pPr>
        <w:jc w:val="both"/>
        <w:rPr>
          <w:rFonts w:ascii="Arial" w:hAnsi="Arial" w:cs="Arial"/>
          <w:sz w:val="16"/>
          <w:szCs w:val="16"/>
        </w:rPr>
      </w:pPr>
      <w:r w:rsidRPr="00D84B38">
        <w:rPr>
          <w:rFonts w:ascii="Arial" w:hAnsi="Arial" w:cs="Arial"/>
          <w:sz w:val="16"/>
          <w:szCs w:val="16"/>
        </w:rPr>
        <w:t>Proyecto y Revisó: Claudia Gómez Morales / Profesional Especializado GTH.</w:t>
      </w:r>
    </w:p>
    <w:p w:rsidR="00D84B38" w:rsidRPr="00D84B38" w:rsidRDefault="00C767F4" w:rsidP="00D84B38">
      <w:pPr>
        <w:rPr>
          <w:rFonts w:ascii="Arial" w:hAnsi="Arial" w:cs="Arial"/>
          <w:sz w:val="16"/>
          <w:szCs w:val="16"/>
        </w:rPr>
      </w:pPr>
      <w:r>
        <w:rPr>
          <w:rFonts w:ascii="Arial" w:hAnsi="Arial" w:cs="Arial"/>
          <w:sz w:val="16"/>
          <w:szCs w:val="16"/>
        </w:rPr>
        <w:t>Aprobó: Mónica R</w:t>
      </w:r>
      <w:r w:rsidR="00D84B38" w:rsidRPr="00D84B38">
        <w:rPr>
          <w:rFonts w:ascii="Arial" w:hAnsi="Arial" w:cs="Arial"/>
          <w:sz w:val="16"/>
          <w:szCs w:val="16"/>
        </w:rPr>
        <w:t>ubio Arenas. Subdirectora Corporativa y Asuntos Disciplinarios</w:t>
      </w:r>
    </w:p>
    <w:p w:rsidR="00D84B38" w:rsidRPr="002D370A" w:rsidRDefault="00D84B38" w:rsidP="00C61DD8">
      <w:pPr>
        <w:jc w:val="both"/>
        <w:rPr>
          <w:rFonts w:ascii="Arial" w:hAnsi="Arial" w:cs="Arial"/>
          <w:b/>
        </w:rPr>
      </w:pPr>
    </w:p>
    <w:sectPr w:rsidR="00D84B38" w:rsidRPr="002D370A" w:rsidSect="00D8445C">
      <w:headerReference w:type="default" r:id="rId19"/>
      <w:footerReference w:type="default" r:id="rId20"/>
      <w:pgSz w:w="12240" w:h="15840"/>
      <w:pgMar w:top="1929" w:right="1701" w:bottom="1417" w:left="1701" w:header="716"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0A6" w:rsidRDefault="005700A6" w:rsidP="00D8445C">
      <w:r>
        <w:separator/>
      </w:r>
    </w:p>
  </w:endnote>
  <w:endnote w:type="continuationSeparator" w:id="0">
    <w:p w:rsidR="005700A6" w:rsidRDefault="005700A6" w:rsidP="00D8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81" w:rsidRDefault="007C4581">
    <w:pPr>
      <w:pStyle w:val="Piedepgina"/>
    </w:pPr>
    <w:r>
      <w:rPr>
        <w:noProof/>
        <w:lang w:val="es-ES" w:eastAsia="es-ES"/>
      </w:rPr>
      <w:drawing>
        <wp:anchor distT="0" distB="0" distL="114300" distR="114300" simplePos="0" relativeHeight="251659264" behindDoc="0" locked="0" layoutInCell="1" allowOverlap="1" wp14:anchorId="1A739E10" wp14:editId="60838D39">
          <wp:simplePos x="0" y="0"/>
          <wp:positionH relativeFrom="column">
            <wp:posOffset>-272415</wp:posOffset>
          </wp:positionH>
          <wp:positionV relativeFrom="paragraph">
            <wp:posOffset>-374650</wp:posOffset>
          </wp:positionV>
          <wp:extent cx="6264275" cy="861060"/>
          <wp:effectExtent l="0" t="0" r="0" b="2540"/>
          <wp:wrapThrough wrapText="bothSides">
            <wp:wrapPolygon edited="0">
              <wp:start x="12086" y="0"/>
              <wp:lineTo x="0" y="1912"/>
              <wp:lineTo x="0" y="15611"/>
              <wp:lineTo x="4292" y="15611"/>
              <wp:lineTo x="4292" y="17204"/>
              <wp:lineTo x="9415" y="20708"/>
              <wp:lineTo x="12305" y="21345"/>
              <wp:lineTo x="16991" y="21345"/>
              <wp:lineTo x="17516" y="21345"/>
              <wp:lineTo x="17735" y="21027"/>
              <wp:lineTo x="17692" y="20708"/>
              <wp:lineTo x="21545" y="18159"/>
              <wp:lineTo x="21545" y="2230"/>
              <wp:lineTo x="21107" y="1912"/>
              <wp:lineTo x="14845" y="0"/>
              <wp:lineTo x="12086"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inferiores.png"/>
                  <pic:cNvPicPr/>
                </pic:nvPicPr>
                <pic:blipFill>
                  <a:blip r:embed="rId1">
                    <a:extLst>
                      <a:ext uri="{28A0092B-C50C-407E-A947-70E740481C1C}">
                        <a14:useLocalDpi xmlns:a14="http://schemas.microsoft.com/office/drawing/2010/main" val="0"/>
                      </a:ext>
                    </a:extLst>
                  </a:blip>
                  <a:stretch>
                    <a:fillRect/>
                  </a:stretch>
                </pic:blipFill>
                <pic:spPr>
                  <a:xfrm>
                    <a:off x="0" y="0"/>
                    <a:ext cx="6264275" cy="8610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0A6" w:rsidRDefault="005700A6" w:rsidP="00D8445C">
      <w:r>
        <w:separator/>
      </w:r>
    </w:p>
  </w:footnote>
  <w:footnote w:type="continuationSeparator" w:id="0">
    <w:p w:rsidR="005700A6" w:rsidRDefault="005700A6" w:rsidP="00D8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81" w:rsidRDefault="007C4581">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2449830</wp:posOffset>
          </wp:positionH>
          <wp:positionV relativeFrom="paragraph">
            <wp:posOffset>-229870</wp:posOffset>
          </wp:positionV>
          <wp:extent cx="963930" cy="892810"/>
          <wp:effectExtent l="0" t="0" r="1270" b="0"/>
          <wp:wrapThrough wrapText="bothSides">
            <wp:wrapPolygon edited="0">
              <wp:start x="5692" y="0"/>
              <wp:lineTo x="5976" y="9832"/>
              <wp:lineTo x="3130" y="12597"/>
              <wp:lineTo x="2846" y="13519"/>
              <wp:lineTo x="3415" y="14748"/>
              <wp:lineTo x="0" y="17821"/>
              <wp:lineTo x="0" y="19664"/>
              <wp:lineTo x="5123" y="19972"/>
              <wp:lineTo x="5123" y="21201"/>
              <wp:lineTo x="16221" y="21201"/>
              <wp:lineTo x="16791" y="19972"/>
              <wp:lineTo x="21344" y="19664"/>
              <wp:lineTo x="21344" y="17821"/>
              <wp:lineTo x="17644" y="14748"/>
              <wp:lineTo x="19067" y="13212"/>
              <wp:lineTo x="18498" y="12290"/>
              <wp:lineTo x="15652" y="9832"/>
              <wp:lineTo x="15937" y="0"/>
              <wp:lineTo x="5692"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caldía.png"/>
                  <pic:cNvPicPr/>
                </pic:nvPicPr>
                <pic:blipFill>
                  <a:blip r:embed="rId1">
                    <a:extLst>
                      <a:ext uri="{28A0092B-C50C-407E-A947-70E740481C1C}">
                        <a14:useLocalDpi xmlns:a14="http://schemas.microsoft.com/office/drawing/2010/main" val="0"/>
                      </a:ext>
                    </a:extLst>
                  </a:blip>
                  <a:stretch>
                    <a:fillRect/>
                  </a:stretch>
                </pic:blipFill>
                <pic:spPr>
                  <a:xfrm>
                    <a:off x="0" y="0"/>
                    <a:ext cx="963930" cy="892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5239D"/>
    <w:multiLevelType w:val="hybridMultilevel"/>
    <w:tmpl w:val="522E1B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657211"/>
    <w:multiLevelType w:val="hybridMultilevel"/>
    <w:tmpl w:val="B85E5D90"/>
    <w:lvl w:ilvl="0" w:tplc="FBD605B2">
      <w:numFmt w:val="bullet"/>
      <w:lvlText w:val="-"/>
      <w:lvlJc w:val="left"/>
      <w:pPr>
        <w:ind w:left="720" w:hanging="36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306ACB"/>
    <w:multiLevelType w:val="hybridMultilevel"/>
    <w:tmpl w:val="A8C28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367D4"/>
    <w:multiLevelType w:val="hybridMultilevel"/>
    <w:tmpl w:val="C2E206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AB36EB"/>
    <w:multiLevelType w:val="hybridMultilevel"/>
    <w:tmpl w:val="410CD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1C10D0"/>
    <w:multiLevelType w:val="multilevel"/>
    <w:tmpl w:val="575A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0638D"/>
    <w:multiLevelType w:val="multilevel"/>
    <w:tmpl w:val="E7AA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0">
      <w:startOverride w:val="2"/>
    </w:lvlOverride>
  </w:num>
  <w:num w:numId="3">
    <w:abstractNumId w:val="5"/>
    <w:lvlOverride w:ilvl="0">
      <w:startOverride w:val="3"/>
    </w:lvlOverride>
  </w:num>
  <w:num w:numId="4">
    <w:abstractNumId w:val="6"/>
  </w:num>
  <w:num w:numId="5">
    <w:abstractNumId w:val="6"/>
    <w:lvlOverride w:ilvl="0">
      <w:startOverride w:val="2"/>
    </w:lvlOverride>
  </w:num>
  <w:num w:numId="6">
    <w:abstractNumId w:val="6"/>
    <w:lvlOverride w:ilvl="0">
      <w:startOverride w:val="5"/>
    </w:lvlOverride>
  </w:num>
  <w:num w:numId="7">
    <w:abstractNumId w:val="3"/>
  </w:num>
  <w:num w:numId="8">
    <w:abstractNumId w:val="0"/>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5C"/>
    <w:rsid w:val="000122B2"/>
    <w:rsid w:val="0006785E"/>
    <w:rsid w:val="000759A6"/>
    <w:rsid w:val="000875F6"/>
    <w:rsid w:val="000B0DC5"/>
    <w:rsid w:val="00110D95"/>
    <w:rsid w:val="00133440"/>
    <w:rsid w:val="001620C3"/>
    <w:rsid w:val="00182D54"/>
    <w:rsid w:val="001B0929"/>
    <w:rsid w:val="001B1C13"/>
    <w:rsid w:val="00215E14"/>
    <w:rsid w:val="002265F9"/>
    <w:rsid w:val="00244C20"/>
    <w:rsid w:val="00251355"/>
    <w:rsid w:val="002531FE"/>
    <w:rsid w:val="00261316"/>
    <w:rsid w:val="0028544D"/>
    <w:rsid w:val="00290501"/>
    <w:rsid w:val="0029202A"/>
    <w:rsid w:val="002B4B02"/>
    <w:rsid w:val="002D370A"/>
    <w:rsid w:val="002F555E"/>
    <w:rsid w:val="002F693C"/>
    <w:rsid w:val="003026E5"/>
    <w:rsid w:val="00315037"/>
    <w:rsid w:val="003235DD"/>
    <w:rsid w:val="00334DC8"/>
    <w:rsid w:val="00343E9A"/>
    <w:rsid w:val="00351FB1"/>
    <w:rsid w:val="0035312F"/>
    <w:rsid w:val="0036288A"/>
    <w:rsid w:val="00367663"/>
    <w:rsid w:val="003C4909"/>
    <w:rsid w:val="003F78E9"/>
    <w:rsid w:val="00405A9A"/>
    <w:rsid w:val="00425365"/>
    <w:rsid w:val="0042691E"/>
    <w:rsid w:val="00445D94"/>
    <w:rsid w:val="004545B2"/>
    <w:rsid w:val="004925A5"/>
    <w:rsid w:val="004B3807"/>
    <w:rsid w:val="004B6BD0"/>
    <w:rsid w:val="004D24F2"/>
    <w:rsid w:val="004D4CFE"/>
    <w:rsid w:val="004D7654"/>
    <w:rsid w:val="004E0D2C"/>
    <w:rsid w:val="004E1D3D"/>
    <w:rsid w:val="00520851"/>
    <w:rsid w:val="0052112E"/>
    <w:rsid w:val="00524168"/>
    <w:rsid w:val="005309BF"/>
    <w:rsid w:val="005410F8"/>
    <w:rsid w:val="00557B38"/>
    <w:rsid w:val="00564C95"/>
    <w:rsid w:val="00564D60"/>
    <w:rsid w:val="005700A6"/>
    <w:rsid w:val="005854ED"/>
    <w:rsid w:val="005F416C"/>
    <w:rsid w:val="006042DC"/>
    <w:rsid w:val="00624309"/>
    <w:rsid w:val="00640E1E"/>
    <w:rsid w:val="00673BAF"/>
    <w:rsid w:val="00682B9D"/>
    <w:rsid w:val="006D4BB5"/>
    <w:rsid w:val="006E4FBE"/>
    <w:rsid w:val="006F7C30"/>
    <w:rsid w:val="00710544"/>
    <w:rsid w:val="007209A9"/>
    <w:rsid w:val="007430A9"/>
    <w:rsid w:val="0074676B"/>
    <w:rsid w:val="00751935"/>
    <w:rsid w:val="0075539A"/>
    <w:rsid w:val="007C120C"/>
    <w:rsid w:val="007C4581"/>
    <w:rsid w:val="007C6665"/>
    <w:rsid w:val="007D5A5B"/>
    <w:rsid w:val="007D6194"/>
    <w:rsid w:val="007D712C"/>
    <w:rsid w:val="008277B6"/>
    <w:rsid w:val="00843A29"/>
    <w:rsid w:val="008706A1"/>
    <w:rsid w:val="00880D50"/>
    <w:rsid w:val="00881C42"/>
    <w:rsid w:val="0089282D"/>
    <w:rsid w:val="008B7761"/>
    <w:rsid w:val="008E54BA"/>
    <w:rsid w:val="00917F67"/>
    <w:rsid w:val="009234C5"/>
    <w:rsid w:val="009267EA"/>
    <w:rsid w:val="00942C71"/>
    <w:rsid w:val="00947648"/>
    <w:rsid w:val="009B6C5D"/>
    <w:rsid w:val="009C110D"/>
    <w:rsid w:val="009D12B9"/>
    <w:rsid w:val="009E0704"/>
    <w:rsid w:val="009E3430"/>
    <w:rsid w:val="009F3CC8"/>
    <w:rsid w:val="00A01DEB"/>
    <w:rsid w:val="00A1376F"/>
    <w:rsid w:val="00A1683C"/>
    <w:rsid w:val="00A309A4"/>
    <w:rsid w:val="00A43516"/>
    <w:rsid w:val="00A4567E"/>
    <w:rsid w:val="00A6297C"/>
    <w:rsid w:val="00A64548"/>
    <w:rsid w:val="00A7080A"/>
    <w:rsid w:val="00A94795"/>
    <w:rsid w:val="00A979F1"/>
    <w:rsid w:val="00A97D82"/>
    <w:rsid w:val="00AC1A5D"/>
    <w:rsid w:val="00AD230F"/>
    <w:rsid w:val="00B17879"/>
    <w:rsid w:val="00B203C4"/>
    <w:rsid w:val="00B5252D"/>
    <w:rsid w:val="00B81CFC"/>
    <w:rsid w:val="00BA7726"/>
    <w:rsid w:val="00BC675F"/>
    <w:rsid w:val="00BC6840"/>
    <w:rsid w:val="00BC781C"/>
    <w:rsid w:val="00BD00E5"/>
    <w:rsid w:val="00BE0B2A"/>
    <w:rsid w:val="00C51059"/>
    <w:rsid w:val="00C53B0A"/>
    <w:rsid w:val="00C61DD8"/>
    <w:rsid w:val="00C67315"/>
    <w:rsid w:val="00C767F4"/>
    <w:rsid w:val="00C86D49"/>
    <w:rsid w:val="00CB40F4"/>
    <w:rsid w:val="00CD56C6"/>
    <w:rsid w:val="00CE43E0"/>
    <w:rsid w:val="00CE476A"/>
    <w:rsid w:val="00CF79EB"/>
    <w:rsid w:val="00D10FCF"/>
    <w:rsid w:val="00D12A00"/>
    <w:rsid w:val="00D256CC"/>
    <w:rsid w:val="00D734F8"/>
    <w:rsid w:val="00D74E2D"/>
    <w:rsid w:val="00D8445C"/>
    <w:rsid w:val="00D84B38"/>
    <w:rsid w:val="00D904D8"/>
    <w:rsid w:val="00D92147"/>
    <w:rsid w:val="00DB6CA9"/>
    <w:rsid w:val="00DD16A2"/>
    <w:rsid w:val="00E03E67"/>
    <w:rsid w:val="00E33919"/>
    <w:rsid w:val="00E74DAD"/>
    <w:rsid w:val="00EE0EEB"/>
    <w:rsid w:val="00F263BB"/>
    <w:rsid w:val="00F508AC"/>
    <w:rsid w:val="00F82647"/>
    <w:rsid w:val="00F87E9D"/>
    <w:rsid w:val="00F925B6"/>
    <w:rsid w:val="00FA7B47"/>
    <w:rsid w:val="00FD6DCB"/>
    <w:rsid w:val="00FF26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F05352-F9C2-194F-8FD0-CF6395D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E14"/>
    <w:rPr>
      <w:rFonts w:ascii="Cambria" w:eastAsia="MS Mincho" w:hAnsi="Cambria" w:cs="Times New Roman"/>
    </w:rPr>
  </w:style>
  <w:style w:type="paragraph" w:styleId="Ttulo2">
    <w:name w:val="heading 2"/>
    <w:basedOn w:val="Normal"/>
    <w:next w:val="Normal"/>
    <w:link w:val="Ttulo2Car"/>
    <w:qFormat/>
    <w:rsid w:val="00215E14"/>
    <w:pPr>
      <w:keepNext/>
      <w:outlineLvl w:val="1"/>
    </w:pPr>
    <w:rPr>
      <w:rFonts w:ascii="Arial" w:eastAsia="Batang" w:hAnsi="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445C"/>
    <w:pPr>
      <w:tabs>
        <w:tab w:val="center" w:pos="4419"/>
        <w:tab w:val="right" w:pos="8838"/>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8445C"/>
  </w:style>
  <w:style w:type="paragraph" w:styleId="Piedepgina">
    <w:name w:val="footer"/>
    <w:basedOn w:val="Normal"/>
    <w:link w:val="PiedepginaCar"/>
    <w:uiPriority w:val="99"/>
    <w:unhideWhenUsed/>
    <w:rsid w:val="00D8445C"/>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445C"/>
  </w:style>
  <w:style w:type="character" w:customStyle="1" w:styleId="Ttulo2Car">
    <w:name w:val="Título 2 Car"/>
    <w:basedOn w:val="Fuentedeprrafopredeter"/>
    <w:link w:val="Ttulo2"/>
    <w:rsid w:val="00215E14"/>
    <w:rPr>
      <w:rFonts w:ascii="Arial" w:eastAsia="Batang" w:hAnsi="Arial" w:cs="Times New Roman"/>
      <w:b/>
      <w:bCs/>
      <w:szCs w:val="20"/>
      <w:lang w:val="es-ES_tradnl" w:eastAsia="es-ES"/>
    </w:rPr>
  </w:style>
  <w:style w:type="paragraph" w:customStyle="1" w:styleId="Direccininterior">
    <w:name w:val="Dirección interior"/>
    <w:basedOn w:val="Normal"/>
    <w:rsid w:val="00215E14"/>
    <w:pPr>
      <w:spacing w:line="240" w:lineRule="atLeast"/>
      <w:jc w:val="both"/>
    </w:pPr>
    <w:rPr>
      <w:rFonts w:ascii="Garamond" w:eastAsia="Times New Roman" w:hAnsi="Garamond"/>
      <w:kern w:val="18"/>
      <w:sz w:val="20"/>
      <w:szCs w:val="20"/>
      <w:lang w:val="es-ES" w:eastAsia="es-ES"/>
    </w:rPr>
  </w:style>
  <w:style w:type="paragraph" w:customStyle="1" w:styleId="Default">
    <w:name w:val="Default"/>
    <w:rsid w:val="00BA7726"/>
    <w:pPr>
      <w:autoSpaceDE w:val="0"/>
      <w:autoSpaceDN w:val="0"/>
      <w:adjustRightInd w:val="0"/>
    </w:pPr>
    <w:rPr>
      <w:rFonts w:ascii="Arial" w:hAnsi="Arial" w:cs="Arial"/>
      <w:color w:val="000000"/>
      <w:lang w:val="es-ES"/>
    </w:rPr>
  </w:style>
  <w:style w:type="character" w:styleId="Textoennegrita">
    <w:name w:val="Strong"/>
    <w:basedOn w:val="Fuentedeprrafopredeter"/>
    <w:uiPriority w:val="22"/>
    <w:qFormat/>
    <w:rsid w:val="004D24F2"/>
    <w:rPr>
      <w:b/>
      <w:bCs/>
    </w:rPr>
  </w:style>
  <w:style w:type="character" w:styleId="Hipervnculo">
    <w:name w:val="Hyperlink"/>
    <w:basedOn w:val="Fuentedeprrafopredeter"/>
    <w:uiPriority w:val="99"/>
    <w:semiHidden/>
    <w:unhideWhenUsed/>
    <w:rsid w:val="00CE476A"/>
    <w:rPr>
      <w:color w:val="0000FF"/>
      <w:u w:val="single"/>
    </w:rPr>
  </w:style>
  <w:style w:type="paragraph" w:styleId="NormalWeb">
    <w:name w:val="Normal (Web)"/>
    <w:basedOn w:val="Normal"/>
    <w:uiPriority w:val="99"/>
    <w:semiHidden/>
    <w:unhideWhenUsed/>
    <w:rsid w:val="00CF79EB"/>
    <w:pPr>
      <w:spacing w:before="100" w:beforeAutospacing="1" w:after="100" w:afterAutospacing="1"/>
    </w:pPr>
    <w:rPr>
      <w:rFonts w:ascii="Times New Roman" w:eastAsia="Times New Roman" w:hAnsi="Times New Roman"/>
      <w:lang w:val="es-ES" w:eastAsia="es-ES"/>
    </w:rPr>
  </w:style>
  <w:style w:type="paragraph" w:styleId="Prrafodelista">
    <w:name w:val="List Paragraph"/>
    <w:basedOn w:val="Normal"/>
    <w:uiPriority w:val="34"/>
    <w:qFormat/>
    <w:rsid w:val="000759A6"/>
    <w:pPr>
      <w:ind w:left="720"/>
      <w:contextualSpacing/>
    </w:pPr>
  </w:style>
  <w:style w:type="table" w:styleId="Tablaconcuadrcula">
    <w:name w:val="Table Grid"/>
    <w:basedOn w:val="Tablanormal"/>
    <w:uiPriority w:val="39"/>
    <w:rsid w:val="00B20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8571">
      <w:bodyDiv w:val="1"/>
      <w:marLeft w:val="0"/>
      <w:marRight w:val="0"/>
      <w:marTop w:val="0"/>
      <w:marBottom w:val="0"/>
      <w:divBdr>
        <w:top w:val="none" w:sz="0" w:space="0" w:color="auto"/>
        <w:left w:val="none" w:sz="0" w:space="0" w:color="auto"/>
        <w:bottom w:val="none" w:sz="0" w:space="0" w:color="auto"/>
        <w:right w:val="none" w:sz="0" w:space="0" w:color="auto"/>
      </w:divBdr>
    </w:div>
    <w:div w:id="179048830">
      <w:bodyDiv w:val="1"/>
      <w:marLeft w:val="0"/>
      <w:marRight w:val="0"/>
      <w:marTop w:val="0"/>
      <w:marBottom w:val="0"/>
      <w:divBdr>
        <w:top w:val="none" w:sz="0" w:space="0" w:color="auto"/>
        <w:left w:val="none" w:sz="0" w:space="0" w:color="auto"/>
        <w:bottom w:val="none" w:sz="0" w:space="0" w:color="auto"/>
        <w:right w:val="none" w:sz="0" w:space="0" w:color="auto"/>
      </w:divBdr>
    </w:div>
    <w:div w:id="867722179">
      <w:bodyDiv w:val="1"/>
      <w:marLeft w:val="0"/>
      <w:marRight w:val="0"/>
      <w:marTop w:val="0"/>
      <w:marBottom w:val="0"/>
      <w:divBdr>
        <w:top w:val="none" w:sz="0" w:space="0" w:color="auto"/>
        <w:left w:val="none" w:sz="0" w:space="0" w:color="auto"/>
        <w:bottom w:val="none" w:sz="0" w:space="0" w:color="auto"/>
        <w:right w:val="none" w:sz="0" w:space="0" w:color="auto"/>
      </w:divBdr>
    </w:div>
    <w:div w:id="898710209">
      <w:bodyDiv w:val="1"/>
      <w:marLeft w:val="0"/>
      <w:marRight w:val="0"/>
      <w:marTop w:val="0"/>
      <w:marBottom w:val="0"/>
      <w:divBdr>
        <w:top w:val="none" w:sz="0" w:space="0" w:color="auto"/>
        <w:left w:val="none" w:sz="0" w:space="0" w:color="auto"/>
        <w:bottom w:val="none" w:sz="0" w:space="0" w:color="auto"/>
        <w:right w:val="none" w:sz="0" w:space="0" w:color="auto"/>
      </w:divBdr>
    </w:div>
    <w:div w:id="909845832">
      <w:bodyDiv w:val="1"/>
      <w:marLeft w:val="0"/>
      <w:marRight w:val="0"/>
      <w:marTop w:val="0"/>
      <w:marBottom w:val="0"/>
      <w:divBdr>
        <w:top w:val="none" w:sz="0" w:space="0" w:color="auto"/>
        <w:left w:val="none" w:sz="0" w:space="0" w:color="auto"/>
        <w:bottom w:val="none" w:sz="0" w:space="0" w:color="auto"/>
        <w:right w:val="none" w:sz="0" w:space="0" w:color="auto"/>
      </w:divBdr>
    </w:div>
    <w:div w:id="1072435979">
      <w:bodyDiv w:val="1"/>
      <w:marLeft w:val="0"/>
      <w:marRight w:val="0"/>
      <w:marTop w:val="0"/>
      <w:marBottom w:val="0"/>
      <w:divBdr>
        <w:top w:val="none" w:sz="0" w:space="0" w:color="auto"/>
        <w:left w:val="none" w:sz="0" w:space="0" w:color="auto"/>
        <w:bottom w:val="none" w:sz="0" w:space="0" w:color="auto"/>
        <w:right w:val="none" w:sz="0" w:space="0" w:color="auto"/>
      </w:divBdr>
    </w:div>
    <w:div w:id="1115364804">
      <w:bodyDiv w:val="1"/>
      <w:marLeft w:val="0"/>
      <w:marRight w:val="0"/>
      <w:marTop w:val="0"/>
      <w:marBottom w:val="0"/>
      <w:divBdr>
        <w:top w:val="none" w:sz="0" w:space="0" w:color="auto"/>
        <w:left w:val="none" w:sz="0" w:space="0" w:color="auto"/>
        <w:bottom w:val="none" w:sz="0" w:space="0" w:color="auto"/>
        <w:right w:val="none" w:sz="0" w:space="0" w:color="auto"/>
      </w:divBdr>
    </w:div>
    <w:div w:id="1263758477">
      <w:bodyDiv w:val="1"/>
      <w:marLeft w:val="0"/>
      <w:marRight w:val="0"/>
      <w:marTop w:val="0"/>
      <w:marBottom w:val="0"/>
      <w:divBdr>
        <w:top w:val="none" w:sz="0" w:space="0" w:color="auto"/>
        <w:left w:val="none" w:sz="0" w:space="0" w:color="auto"/>
        <w:bottom w:val="none" w:sz="0" w:space="0" w:color="auto"/>
        <w:right w:val="none" w:sz="0" w:space="0" w:color="auto"/>
      </w:divBdr>
    </w:div>
    <w:div w:id="1314796438">
      <w:bodyDiv w:val="1"/>
      <w:marLeft w:val="0"/>
      <w:marRight w:val="0"/>
      <w:marTop w:val="0"/>
      <w:marBottom w:val="0"/>
      <w:divBdr>
        <w:top w:val="none" w:sz="0" w:space="0" w:color="auto"/>
        <w:left w:val="none" w:sz="0" w:space="0" w:color="auto"/>
        <w:bottom w:val="none" w:sz="0" w:space="0" w:color="auto"/>
        <w:right w:val="none" w:sz="0" w:space="0" w:color="auto"/>
      </w:divBdr>
    </w:div>
    <w:div w:id="1398626562">
      <w:bodyDiv w:val="1"/>
      <w:marLeft w:val="0"/>
      <w:marRight w:val="0"/>
      <w:marTop w:val="0"/>
      <w:marBottom w:val="0"/>
      <w:divBdr>
        <w:top w:val="none" w:sz="0" w:space="0" w:color="auto"/>
        <w:left w:val="none" w:sz="0" w:space="0" w:color="auto"/>
        <w:bottom w:val="none" w:sz="0" w:space="0" w:color="auto"/>
        <w:right w:val="none" w:sz="0" w:space="0" w:color="auto"/>
      </w:divBdr>
    </w:div>
    <w:div w:id="1426415036">
      <w:bodyDiv w:val="1"/>
      <w:marLeft w:val="0"/>
      <w:marRight w:val="0"/>
      <w:marTop w:val="0"/>
      <w:marBottom w:val="0"/>
      <w:divBdr>
        <w:top w:val="none" w:sz="0" w:space="0" w:color="auto"/>
        <w:left w:val="none" w:sz="0" w:space="0" w:color="auto"/>
        <w:bottom w:val="none" w:sz="0" w:space="0" w:color="auto"/>
        <w:right w:val="none" w:sz="0" w:space="0" w:color="auto"/>
      </w:divBdr>
    </w:div>
    <w:div w:id="1487743519">
      <w:bodyDiv w:val="1"/>
      <w:marLeft w:val="0"/>
      <w:marRight w:val="0"/>
      <w:marTop w:val="0"/>
      <w:marBottom w:val="0"/>
      <w:divBdr>
        <w:top w:val="none" w:sz="0" w:space="0" w:color="auto"/>
        <w:left w:val="none" w:sz="0" w:space="0" w:color="auto"/>
        <w:bottom w:val="none" w:sz="0" w:space="0" w:color="auto"/>
        <w:right w:val="none" w:sz="0" w:space="0" w:color="auto"/>
      </w:divBdr>
    </w:div>
    <w:div w:id="1535460035">
      <w:bodyDiv w:val="1"/>
      <w:marLeft w:val="0"/>
      <w:marRight w:val="0"/>
      <w:marTop w:val="0"/>
      <w:marBottom w:val="0"/>
      <w:divBdr>
        <w:top w:val="none" w:sz="0" w:space="0" w:color="auto"/>
        <w:left w:val="none" w:sz="0" w:space="0" w:color="auto"/>
        <w:bottom w:val="none" w:sz="0" w:space="0" w:color="auto"/>
        <w:right w:val="none" w:sz="0" w:space="0" w:color="auto"/>
      </w:divBdr>
      <w:divsChild>
        <w:div w:id="209540434">
          <w:marLeft w:val="0"/>
          <w:marRight w:val="0"/>
          <w:marTop w:val="0"/>
          <w:marBottom w:val="0"/>
          <w:divBdr>
            <w:top w:val="none" w:sz="0" w:space="0" w:color="auto"/>
            <w:left w:val="none" w:sz="0" w:space="0" w:color="auto"/>
            <w:bottom w:val="none" w:sz="0" w:space="0" w:color="auto"/>
            <w:right w:val="none" w:sz="0" w:space="0" w:color="auto"/>
          </w:divBdr>
        </w:div>
      </w:divsChild>
    </w:div>
    <w:div w:id="1745302738">
      <w:bodyDiv w:val="1"/>
      <w:marLeft w:val="0"/>
      <w:marRight w:val="0"/>
      <w:marTop w:val="0"/>
      <w:marBottom w:val="0"/>
      <w:divBdr>
        <w:top w:val="none" w:sz="0" w:space="0" w:color="auto"/>
        <w:left w:val="none" w:sz="0" w:space="0" w:color="auto"/>
        <w:bottom w:val="none" w:sz="0" w:space="0" w:color="auto"/>
        <w:right w:val="none" w:sz="0" w:space="0" w:color="auto"/>
      </w:divBdr>
    </w:div>
    <w:div w:id="1773084912">
      <w:bodyDiv w:val="1"/>
      <w:marLeft w:val="0"/>
      <w:marRight w:val="0"/>
      <w:marTop w:val="0"/>
      <w:marBottom w:val="0"/>
      <w:divBdr>
        <w:top w:val="none" w:sz="0" w:space="0" w:color="auto"/>
        <w:left w:val="none" w:sz="0" w:space="0" w:color="auto"/>
        <w:bottom w:val="none" w:sz="0" w:space="0" w:color="auto"/>
        <w:right w:val="none" w:sz="0" w:space="0" w:color="auto"/>
      </w:divBdr>
    </w:div>
    <w:div w:id="1993563726">
      <w:bodyDiv w:val="1"/>
      <w:marLeft w:val="0"/>
      <w:marRight w:val="0"/>
      <w:marTop w:val="0"/>
      <w:marBottom w:val="0"/>
      <w:divBdr>
        <w:top w:val="none" w:sz="0" w:space="0" w:color="auto"/>
        <w:left w:val="none" w:sz="0" w:space="0" w:color="auto"/>
        <w:bottom w:val="none" w:sz="0" w:space="0" w:color="auto"/>
        <w:right w:val="none" w:sz="0" w:space="0" w:color="auto"/>
      </w:divBdr>
    </w:div>
    <w:div w:id="20787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ATRICIA%20MARTINEZ\Desktop\MATRIZ%20DATOS%20FURA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TRICIA%20MARTINEZ\Desktop\MATRIZ%20DATOS%20FURA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TRICIA%20MARTINEZ\Desktop\MATRIZ%20DATOS%20FURAG.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GENERO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5309480451751348"/>
          <c:y val="3.0875817942112076E-2"/>
          <c:w val="0.84690519548248655"/>
          <c:h val="0.6431336405529953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DATOS'!$A$3:$A$4</c:f>
              <c:strCache>
                <c:ptCount val="2"/>
                <c:pt idx="0">
                  <c:v>HOMBRES</c:v>
                </c:pt>
                <c:pt idx="1">
                  <c:v>MUJERES</c:v>
                </c:pt>
              </c:strCache>
            </c:strRef>
          </c:cat>
          <c:val>
            <c:numRef>
              <c:f>'CONSOLIDADO DATOS'!$B$3:$B$4</c:f>
              <c:numCache>
                <c:formatCode>General</c:formatCode>
                <c:ptCount val="2"/>
                <c:pt idx="0">
                  <c:v>71</c:v>
                </c:pt>
                <c:pt idx="1">
                  <c:v>79</c:v>
                </c:pt>
              </c:numCache>
            </c:numRef>
          </c:val>
          <c:extLst>
            <c:ext xmlns:c16="http://schemas.microsoft.com/office/drawing/2014/chart" uri="{C3380CC4-5D6E-409C-BE32-E72D297353CC}">
              <c16:uniqueId val="{00000000-C8C7-4CA6-9CC2-7B06CAD5934D}"/>
            </c:ext>
          </c:extLst>
        </c:ser>
        <c:dLbls>
          <c:showLegendKey val="0"/>
          <c:showVal val="0"/>
          <c:showCatName val="0"/>
          <c:showSerName val="0"/>
          <c:showPercent val="0"/>
          <c:showBubbleSize val="0"/>
        </c:dLbls>
        <c:gapWidth val="219"/>
        <c:overlap val="-27"/>
        <c:axId val="453306560"/>
        <c:axId val="453309360"/>
      </c:barChart>
      <c:catAx>
        <c:axId val="45330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53309360"/>
        <c:crosses val="autoZero"/>
        <c:auto val="1"/>
        <c:lblAlgn val="ctr"/>
        <c:lblOffset val="100"/>
        <c:noMultiLvlLbl val="0"/>
      </c:catAx>
      <c:valAx>
        <c:axId val="45330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5330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Nivel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DATOS'!$H$5:$H$9</c:f>
              <c:strCache>
                <c:ptCount val="5"/>
                <c:pt idx="0">
                  <c:v>Directivo</c:v>
                </c:pt>
                <c:pt idx="1">
                  <c:v>Asesor</c:v>
                </c:pt>
                <c:pt idx="2">
                  <c:v>Profesional</c:v>
                </c:pt>
                <c:pt idx="3">
                  <c:v>Técnico</c:v>
                </c:pt>
                <c:pt idx="4">
                  <c:v>Asistencial</c:v>
                </c:pt>
              </c:strCache>
            </c:strRef>
          </c:cat>
          <c:val>
            <c:numRef>
              <c:f>'CONSOLIDADO DATOS'!$I$5:$I$9</c:f>
              <c:numCache>
                <c:formatCode>General</c:formatCode>
                <c:ptCount val="5"/>
                <c:pt idx="0">
                  <c:v>7</c:v>
                </c:pt>
                <c:pt idx="1">
                  <c:v>3</c:v>
                </c:pt>
                <c:pt idx="2">
                  <c:v>106</c:v>
                </c:pt>
                <c:pt idx="3">
                  <c:v>22</c:v>
                </c:pt>
                <c:pt idx="4">
                  <c:v>12</c:v>
                </c:pt>
              </c:numCache>
            </c:numRef>
          </c:val>
          <c:extLst>
            <c:ext xmlns:c16="http://schemas.microsoft.com/office/drawing/2014/chart" uri="{C3380CC4-5D6E-409C-BE32-E72D297353CC}">
              <c16:uniqueId val="{00000000-6FD2-4880-8BCC-CD2635D2909A}"/>
            </c:ext>
          </c:extLst>
        </c:ser>
        <c:dLbls>
          <c:showLegendKey val="0"/>
          <c:showVal val="0"/>
          <c:showCatName val="0"/>
          <c:showSerName val="0"/>
          <c:showPercent val="0"/>
          <c:showBubbleSize val="0"/>
        </c:dLbls>
        <c:gapWidth val="219"/>
        <c:overlap val="-27"/>
        <c:axId val="417665424"/>
        <c:axId val="417664864"/>
      </c:barChart>
      <c:catAx>
        <c:axId val="41766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17664864"/>
        <c:crosses val="autoZero"/>
        <c:auto val="1"/>
        <c:lblAlgn val="ctr"/>
        <c:lblOffset val="100"/>
        <c:noMultiLvlLbl val="0"/>
      </c:catAx>
      <c:valAx>
        <c:axId val="417664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17665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ANTIGUEDAD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'CONSOLIDADO DATOS'!$M$29:$M$38</c:f>
              <c:strCache>
                <c:ptCount val="10"/>
                <c:pt idx="0">
                  <c:v>1 AÑO</c:v>
                </c:pt>
                <c:pt idx="1">
                  <c:v>2 AÑOS</c:v>
                </c:pt>
                <c:pt idx="2">
                  <c:v>3 AÑOS</c:v>
                </c:pt>
                <c:pt idx="3">
                  <c:v>4 AÑOS</c:v>
                </c:pt>
                <c:pt idx="4">
                  <c:v>5 AÑOS</c:v>
                </c:pt>
                <c:pt idx="5">
                  <c:v>6 AÑOS</c:v>
                </c:pt>
                <c:pt idx="6">
                  <c:v>7 AÑOS</c:v>
                </c:pt>
                <c:pt idx="7">
                  <c:v>8 AÑOS</c:v>
                </c:pt>
                <c:pt idx="8">
                  <c:v>9 AÑOS</c:v>
                </c:pt>
                <c:pt idx="9">
                  <c:v>SIN INFORMACIÓN</c:v>
                </c:pt>
              </c:strCache>
            </c:strRef>
          </c:cat>
          <c:val>
            <c:numRef>
              <c:f>'CONSOLIDADO DATOS'!$N$29:$N$38</c:f>
              <c:numCache>
                <c:formatCode>General</c:formatCode>
                <c:ptCount val="10"/>
                <c:pt idx="0">
                  <c:v>74</c:v>
                </c:pt>
                <c:pt idx="1">
                  <c:v>7</c:v>
                </c:pt>
                <c:pt idx="2">
                  <c:v>8</c:v>
                </c:pt>
                <c:pt idx="3">
                  <c:v>52</c:v>
                </c:pt>
                <c:pt idx="4">
                  <c:v>1</c:v>
                </c:pt>
                <c:pt idx="5">
                  <c:v>1</c:v>
                </c:pt>
                <c:pt idx="6">
                  <c:v>2</c:v>
                </c:pt>
                <c:pt idx="7">
                  <c:v>1</c:v>
                </c:pt>
                <c:pt idx="8">
                  <c:v>3</c:v>
                </c:pt>
                <c:pt idx="9">
                  <c:v>1</c:v>
                </c:pt>
              </c:numCache>
            </c:numRef>
          </c:val>
          <c:extLst>
            <c:ext xmlns:c16="http://schemas.microsoft.com/office/drawing/2014/chart" uri="{C3380CC4-5D6E-409C-BE32-E72D297353CC}">
              <c16:uniqueId val="{00000000-6C6B-4A60-A399-CE9E11329097}"/>
            </c:ext>
          </c:extLst>
        </c:ser>
        <c:dLbls>
          <c:showLegendKey val="0"/>
          <c:showVal val="0"/>
          <c:showCatName val="0"/>
          <c:showSerName val="0"/>
          <c:showPercent val="0"/>
          <c:showBubbleSize val="0"/>
        </c:dLbls>
        <c:gapWidth val="150"/>
        <c:overlap val="100"/>
        <c:axId val="442467248"/>
        <c:axId val="442469488"/>
      </c:barChart>
      <c:catAx>
        <c:axId val="44246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42469488"/>
        <c:crosses val="autoZero"/>
        <c:auto val="1"/>
        <c:lblAlgn val="ctr"/>
        <c:lblOffset val="100"/>
        <c:noMultiLvlLbl val="0"/>
      </c:catAx>
      <c:valAx>
        <c:axId val="442469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42467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EC42-21BE-4FFF-BCEA-E6862E5D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5653</Words>
  <Characters>31096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IDIGER</cp:lastModifiedBy>
  <cp:revision>2</cp:revision>
  <dcterms:created xsi:type="dcterms:W3CDTF">2019-02-01T21:22:00Z</dcterms:created>
  <dcterms:modified xsi:type="dcterms:W3CDTF">2019-02-01T21:22:00Z</dcterms:modified>
</cp:coreProperties>
</file>